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C6AC" w14:textId="77777777" w:rsidR="00A818F6" w:rsidRDefault="00A818F6" w:rsidP="00A818F6">
      <w:r>
        <w:rPr>
          <w:noProof/>
          <w:lang w:eastAsia="en-GB"/>
        </w:rPr>
        <w:drawing>
          <wp:inline distT="0" distB="0" distL="0" distR="0" wp14:anchorId="3440E92D" wp14:editId="393E27D5">
            <wp:extent cx="2562225" cy="7475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T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4515" cy="748194"/>
                    </a:xfrm>
                    <a:prstGeom prst="rect">
                      <a:avLst/>
                    </a:prstGeom>
                  </pic:spPr>
                </pic:pic>
              </a:graphicData>
            </a:graphic>
          </wp:inline>
        </w:drawing>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3"/>
        <w:gridCol w:w="2262"/>
        <w:gridCol w:w="1985"/>
        <w:gridCol w:w="1706"/>
      </w:tblGrid>
      <w:tr w:rsidR="00A818F6" w:rsidRPr="009F3A88" w14:paraId="2FCD6FCE" w14:textId="77777777" w:rsidTr="00020846">
        <w:trPr>
          <w:jc w:val="center"/>
        </w:trPr>
        <w:tc>
          <w:tcPr>
            <w:tcW w:w="2127" w:type="dxa"/>
            <w:vAlign w:val="center"/>
          </w:tcPr>
          <w:p w14:paraId="4D3A91D8" w14:textId="77777777" w:rsidR="00A818F6" w:rsidRPr="009F3A88" w:rsidRDefault="00A818F6" w:rsidP="00020846">
            <w:pPr>
              <w:spacing w:before="60" w:after="60"/>
              <w:ind w:left="562" w:hanging="562"/>
              <w:jc w:val="center"/>
              <w:rPr>
                <w:rFonts w:ascii="Arial" w:hAnsi="Arial" w:cs="Arial"/>
                <w:b/>
                <w:sz w:val="20"/>
                <w:szCs w:val="20"/>
              </w:rPr>
            </w:pPr>
            <w:r w:rsidRPr="009F3A88">
              <w:rPr>
                <w:rFonts w:ascii="Arial" w:hAnsi="Arial" w:cs="Arial"/>
                <w:b/>
                <w:sz w:val="20"/>
                <w:szCs w:val="20"/>
              </w:rPr>
              <w:t>Title</w:t>
            </w:r>
          </w:p>
        </w:tc>
        <w:tc>
          <w:tcPr>
            <w:tcW w:w="1843" w:type="dxa"/>
            <w:vAlign w:val="center"/>
          </w:tcPr>
          <w:p w14:paraId="5AF9F1BF" w14:textId="77777777" w:rsidR="00A818F6" w:rsidRPr="009F3A88" w:rsidRDefault="00A818F6" w:rsidP="00020846">
            <w:pPr>
              <w:spacing w:before="60" w:after="60"/>
              <w:ind w:left="562" w:hanging="562"/>
              <w:jc w:val="center"/>
              <w:rPr>
                <w:rFonts w:ascii="Arial" w:hAnsi="Arial" w:cs="Arial"/>
                <w:b/>
                <w:sz w:val="20"/>
                <w:szCs w:val="20"/>
              </w:rPr>
            </w:pPr>
            <w:r w:rsidRPr="009F3A88">
              <w:rPr>
                <w:rFonts w:ascii="Arial" w:hAnsi="Arial" w:cs="Arial"/>
                <w:b/>
                <w:sz w:val="20"/>
                <w:szCs w:val="20"/>
              </w:rPr>
              <w:t>Author</w:t>
            </w:r>
          </w:p>
        </w:tc>
        <w:tc>
          <w:tcPr>
            <w:tcW w:w="4247" w:type="dxa"/>
            <w:gridSpan w:val="2"/>
            <w:vAlign w:val="center"/>
          </w:tcPr>
          <w:p w14:paraId="41BC03E7" w14:textId="77777777" w:rsidR="00A818F6" w:rsidRPr="009F3A88" w:rsidRDefault="00A818F6" w:rsidP="00020846">
            <w:pPr>
              <w:spacing w:before="60" w:after="60"/>
              <w:ind w:left="562" w:hanging="562"/>
              <w:jc w:val="center"/>
              <w:rPr>
                <w:rFonts w:ascii="Arial" w:hAnsi="Arial" w:cs="Arial"/>
                <w:b/>
                <w:sz w:val="20"/>
                <w:szCs w:val="20"/>
              </w:rPr>
            </w:pPr>
            <w:r w:rsidRPr="005C6530">
              <w:rPr>
                <w:rFonts w:ascii="Arial" w:hAnsi="Arial" w:cs="Arial"/>
                <w:b/>
                <w:sz w:val="20"/>
                <w:szCs w:val="20"/>
              </w:rPr>
              <w:t>Approved</w:t>
            </w:r>
          </w:p>
        </w:tc>
        <w:tc>
          <w:tcPr>
            <w:tcW w:w="1706" w:type="dxa"/>
            <w:vAlign w:val="center"/>
          </w:tcPr>
          <w:p w14:paraId="64EE94C0" w14:textId="77777777" w:rsidR="00A818F6" w:rsidRPr="009F3A88" w:rsidRDefault="00A818F6" w:rsidP="00020846">
            <w:pPr>
              <w:spacing w:before="60" w:after="60"/>
              <w:ind w:left="562" w:hanging="562"/>
              <w:jc w:val="center"/>
              <w:rPr>
                <w:rFonts w:ascii="Arial" w:hAnsi="Arial" w:cs="Arial"/>
                <w:b/>
                <w:sz w:val="20"/>
                <w:szCs w:val="20"/>
              </w:rPr>
            </w:pPr>
            <w:r w:rsidRPr="009F3A88">
              <w:rPr>
                <w:rFonts w:ascii="Arial" w:hAnsi="Arial" w:cs="Arial"/>
                <w:b/>
                <w:sz w:val="20"/>
                <w:szCs w:val="20"/>
              </w:rPr>
              <w:t>Review Date</w:t>
            </w:r>
          </w:p>
        </w:tc>
      </w:tr>
      <w:tr w:rsidR="00A818F6" w:rsidRPr="009F3A88" w14:paraId="5E92C65A" w14:textId="77777777" w:rsidTr="00020846">
        <w:trPr>
          <w:jc w:val="center"/>
        </w:trPr>
        <w:tc>
          <w:tcPr>
            <w:tcW w:w="2127" w:type="dxa"/>
            <w:tcBorders>
              <w:bottom w:val="single" w:sz="4" w:space="0" w:color="000000"/>
            </w:tcBorders>
            <w:vAlign w:val="center"/>
          </w:tcPr>
          <w:p w14:paraId="7746F472" w14:textId="77777777" w:rsidR="00A818F6" w:rsidRDefault="00A818F6" w:rsidP="00020846">
            <w:pPr>
              <w:spacing w:before="120" w:after="120"/>
              <w:ind w:left="562" w:hanging="562"/>
              <w:jc w:val="center"/>
              <w:rPr>
                <w:rFonts w:ascii="Arial" w:hAnsi="Arial" w:cs="Arial"/>
                <w:sz w:val="20"/>
                <w:szCs w:val="20"/>
              </w:rPr>
            </w:pPr>
            <w:r>
              <w:rPr>
                <w:rFonts w:ascii="Arial" w:hAnsi="Arial" w:cs="Arial"/>
                <w:sz w:val="20"/>
                <w:szCs w:val="20"/>
              </w:rPr>
              <w:t xml:space="preserve">Educational Visits </w:t>
            </w:r>
          </w:p>
          <w:p w14:paraId="781CA59B" w14:textId="77777777" w:rsidR="00A818F6" w:rsidRPr="009F3A88" w:rsidRDefault="00A818F6" w:rsidP="00020846">
            <w:pPr>
              <w:spacing w:before="120" w:after="120"/>
              <w:ind w:left="562" w:hanging="562"/>
              <w:jc w:val="center"/>
              <w:rPr>
                <w:rFonts w:ascii="Arial" w:hAnsi="Arial" w:cs="Arial"/>
                <w:sz w:val="20"/>
                <w:szCs w:val="20"/>
              </w:rPr>
            </w:pPr>
            <w:r>
              <w:rPr>
                <w:rFonts w:ascii="Arial" w:hAnsi="Arial" w:cs="Arial"/>
                <w:sz w:val="20"/>
                <w:szCs w:val="20"/>
              </w:rPr>
              <w:t>Trust Wide P</w:t>
            </w:r>
            <w:r w:rsidRPr="009F3A88">
              <w:rPr>
                <w:rFonts w:ascii="Arial" w:hAnsi="Arial" w:cs="Arial"/>
                <w:sz w:val="20"/>
                <w:szCs w:val="20"/>
              </w:rPr>
              <w:t>olicy</w:t>
            </w:r>
          </w:p>
        </w:tc>
        <w:tc>
          <w:tcPr>
            <w:tcW w:w="1843" w:type="dxa"/>
            <w:tcBorders>
              <w:bottom w:val="single" w:sz="4" w:space="0" w:color="000000"/>
            </w:tcBorders>
            <w:vAlign w:val="center"/>
          </w:tcPr>
          <w:p w14:paraId="7E0A3699" w14:textId="77777777" w:rsidR="00A818F6" w:rsidRPr="009F3A88" w:rsidRDefault="00A818F6" w:rsidP="00020846">
            <w:pPr>
              <w:spacing w:before="120" w:after="120"/>
              <w:ind w:left="562" w:hanging="562"/>
              <w:jc w:val="center"/>
              <w:rPr>
                <w:rFonts w:ascii="Arial" w:hAnsi="Arial" w:cs="Arial"/>
                <w:sz w:val="20"/>
                <w:szCs w:val="20"/>
              </w:rPr>
            </w:pPr>
            <w:r>
              <w:rPr>
                <w:rFonts w:ascii="Arial" w:hAnsi="Arial" w:cs="Arial"/>
                <w:sz w:val="20"/>
                <w:szCs w:val="20"/>
              </w:rPr>
              <w:t>Ian Clennan</w:t>
            </w:r>
          </w:p>
        </w:tc>
        <w:tc>
          <w:tcPr>
            <w:tcW w:w="2262" w:type="dxa"/>
            <w:tcBorders>
              <w:bottom w:val="single" w:sz="4" w:space="0" w:color="000000"/>
            </w:tcBorders>
            <w:vAlign w:val="center"/>
          </w:tcPr>
          <w:p w14:paraId="68DD7F32" w14:textId="77777777" w:rsidR="00A818F6" w:rsidRPr="009F3A88" w:rsidRDefault="00A818F6" w:rsidP="00020846">
            <w:pPr>
              <w:spacing w:before="120" w:after="120"/>
              <w:ind w:left="562" w:hanging="562"/>
              <w:jc w:val="center"/>
              <w:rPr>
                <w:rFonts w:ascii="Arial" w:hAnsi="Arial" w:cs="Arial"/>
                <w:sz w:val="20"/>
                <w:szCs w:val="20"/>
              </w:rPr>
            </w:pPr>
            <w:r w:rsidRPr="009F3A88">
              <w:rPr>
                <w:rFonts w:ascii="Arial" w:hAnsi="Arial" w:cs="Arial"/>
                <w:sz w:val="20"/>
                <w:szCs w:val="20"/>
              </w:rPr>
              <w:t>Trust Meeting</w:t>
            </w:r>
          </w:p>
        </w:tc>
        <w:tc>
          <w:tcPr>
            <w:tcW w:w="1985" w:type="dxa"/>
            <w:vAlign w:val="center"/>
          </w:tcPr>
          <w:p w14:paraId="1465857F" w14:textId="38C6BCFA" w:rsidR="00A818F6" w:rsidRPr="009F3A88" w:rsidRDefault="00A818F6" w:rsidP="00020846">
            <w:pPr>
              <w:spacing w:before="120" w:after="120"/>
              <w:ind w:left="562" w:hanging="562"/>
              <w:jc w:val="center"/>
              <w:rPr>
                <w:rFonts w:ascii="Arial" w:hAnsi="Arial" w:cs="Arial"/>
                <w:sz w:val="20"/>
                <w:szCs w:val="20"/>
              </w:rPr>
            </w:pPr>
            <w:r>
              <w:rPr>
                <w:rFonts w:ascii="Arial" w:hAnsi="Arial" w:cs="Arial"/>
                <w:sz w:val="20"/>
                <w:szCs w:val="20"/>
              </w:rPr>
              <w:t>February</w:t>
            </w:r>
            <w:r>
              <w:rPr>
                <w:rFonts w:ascii="Arial" w:hAnsi="Arial" w:cs="Arial"/>
                <w:sz w:val="20"/>
                <w:szCs w:val="20"/>
              </w:rPr>
              <w:t xml:space="preserve"> 202</w:t>
            </w:r>
            <w:r>
              <w:rPr>
                <w:rFonts w:ascii="Arial" w:hAnsi="Arial" w:cs="Arial"/>
                <w:sz w:val="20"/>
                <w:szCs w:val="20"/>
              </w:rPr>
              <w:t>5</w:t>
            </w:r>
          </w:p>
        </w:tc>
        <w:tc>
          <w:tcPr>
            <w:tcW w:w="1706" w:type="dxa"/>
            <w:vAlign w:val="center"/>
          </w:tcPr>
          <w:p w14:paraId="15BF14EF" w14:textId="0EB4D8C1" w:rsidR="00A818F6" w:rsidRPr="009F3A88" w:rsidRDefault="00A818F6" w:rsidP="00020846">
            <w:pPr>
              <w:spacing w:before="120" w:after="120"/>
              <w:ind w:left="562" w:hanging="562"/>
              <w:jc w:val="center"/>
              <w:rPr>
                <w:rFonts w:ascii="Arial" w:hAnsi="Arial" w:cs="Arial"/>
                <w:sz w:val="20"/>
                <w:szCs w:val="20"/>
              </w:rPr>
            </w:pPr>
            <w:r>
              <w:rPr>
                <w:rFonts w:ascii="Arial" w:hAnsi="Arial" w:cs="Arial"/>
                <w:sz w:val="20"/>
                <w:szCs w:val="20"/>
              </w:rPr>
              <w:t>February 2027</w:t>
            </w:r>
          </w:p>
        </w:tc>
      </w:tr>
    </w:tbl>
    <w:p w14:paraId="3FD04702" w14:textId="77777777" w:rsidR="00A818F6" w:rsidRDefault="00A818F6" w:rsidP="00A818F6">
      <w:pPr>
        <w:ind w:left="567" w:right="140" w:hanging="567"/>
        <w:jc w:val="right"/>
        <w:rPr>
          <w:rFonts w:ascii="Arial" w:hAnsi="Arial" w:cs="Arial"/>
          <w:b/>
          <w:i/>
          <w:color w:val="1F497D"/>
          <w:sz w:val="20"/>
          <w:szCs w:val="20"/>
        </w:rPr>
      </w:pPr>
      <w:r w:rsidRPr="009F3A88">
        <w:rPr>
          <w:rFonts w:ascii="Arial" w:hAnsi="Arial" w:cs="Arial"/>
          <w:b/>
          <w:i/>
          <w:color w:val="1F497D"/>
          <w:sz w:val="20"/>
          <w:szCs w:val="20"/>
        </w:rPr>
        <w:t xml:space="preserve">To be reviewed every </w:t>
      </w:r>
      <w:r>
        <w:rPr>
          <w:rFonts w:ascii="Arial" w:hAnsi="Arial" w:cs="Arial"/>
          <w:b/>
          <w:i/>
          <w:color w:val="1F497D"/>
          <w:sz w:val="20"/>
          <w:szCs w:val="20"/>
        </w:rPr>
        <w:t xml:space="preserve">two </w:t>
      </w:r>
      <w:r w:rsidRPr="009F3A88">
        <w:rPr>
          <w:rFonts w:ascii="Arial" w:hAnsi="Arial" w:cs="Arial"/>
          <w:b/>
          <w:i/>
          <w:color w:val="1F497D"/>
          <w:sz w:val="20"/>
          <w:szCs w:val="20"/>
        </w:rPr>
        <w:t>year</w:t>
      </w:r>
      <w:r>
        <w:rPr>
          <w:rFonts w:ascii="Arial" w:hAnsi="Arial" w:cs="Arial"/>
          <w:b/>
          <w:i/>
          <w:color w:val="1F497D"/>
          <w:sz w:val="20"/>
          <w:szCs w:val="20"/>
        </w:rPr>
        <w:t>s</w:t>
      </w:r>
    </w:p>
    <w:p w14:paraId="0B0658B7" w14:textId="77777777" w:rsidR="0015549D" w:rsidRDefault="0015549D" w:rsidP="005845BB"/>
    <w:p w14:paraId="6A973797" w14:textId="77777777" w:rsidR="00584E2C" w:rsidRPr="00584E2C" w:rsidRDefault="00584E2C" w:rsidP="005845BB">
      <w:pPr>
        <w:rPr>
          <w:rFonts w:ascii="Arial" w:hAnsi="Arial" w:cs="Arial"/>
          <w:b/>
          <w:color w:val="FFFFFF" w:themeColor="background1"/>
          <w:sz w:val="56"/>
          <w:szCs w:val="56"/>
        </w:rPr>
      </w:pPr>
    </w:p>
    <w:p w14:paraId="12CFE1E5" w14:textId="77777777" w:rsidR="00CC230B" w:rsidRPr="00244D8C" w:rsidRDefault="00CC230B" w:rsidP="00584E2C">
      <w:pPr>
        <w:spacing w:line="240" w:lineRule="auto"/>
        <w:rPr>
          <w:rFonts w:ascii="Arial" w:hAnsi="Arial" w:cs="Arial"/>
          <w:color w:val="FFFFFF" w:themeColor="background1"/>
          <w:sz w:val="36"/>
          <w:szCs w:val="36"/>
        </w:rPr>
      </w:pPr>
    </w:p>
    <w:p w14:paraId="4C19CF3B" w14:textId="77777777" w:rsidR="005845BB" w:rsidRPr="00B03736" w:rsidRDefault="005845BB" w:rsidP="005845BB">
      <w:pPr>
        <w:pStyle w:val="BodyText"/>
      </w:pPr>
    </w:p>
    <w:p w14:paraId="152FD763" w14:textId="77777777" w:rsidR="005845BB" w:rsidRPr="00B03736" w:rsidRDefault="005845BB" w:rsidP="005845BB">
      <w:pPr>
        <w:pStyle w:val="BodyText"/>
      </w:pPr>
    </w:p>
    <w:p w14:paraId="6766B958" w14:textId="77777777" w:rsidR="005845BB" w:rsidRPr="00B03736" w:rsidRDefault="005845BB" w:rsidP="005845BB">
      <w:pPr>
        <w:pStyle w:val="BodyText"/>
      </w:pPr>
    </w:p>
    <w:p w14:paraId="7956F689" w14:textId="77777777" w:rsidR="00AD36FA" w:rsidRDefault="00AD36FA">
      <w:pPr>
        <w:rPr>
          <w:rFonts w:asciiTheme="majorHAnsi" w:eastAsia="Times New Roman" w:hAnsiTheme="majorHAnsi"/>
          <w:bCs/>
          <w:color w:val="808080" w:themeColor="background1" w:themeShade="80"/>
          <w:sz w:val="28"/>
          <w:szCs w:val="28"/>
        </w:rPr>
      </w:pPr>
      <w:r>
        <w:rPr>
          <w:rFonts w:asciiTheme="majorHAnsi" w:hAnsiTheme="majorHAnsi"/>
          <w:b/>
          <w:bCs/>
          <w:color w:val="808080" w:themeColor="background1" w:themeShade="80"/>
          <w:sz w:val="28"/>
          <w:szCs w:val="28"/>
        </w:rPr>
        <w:br w:type="page"/>
      </w:r>
    </w:p>
    <w:p w14:paraId="78F52260" w14:textId="7BA80F11" w:rsidR="00244D8C" w:rsidRDefault="005845BB">
      <w:pPr>
        <w:pStyle w:val="TOC1"/>
        <w:rPr>
          <w:rFonts w:asciiTheme="minorHAnsi" w:eastAsiaTheme="minorEastAsia" w:hAnsiTheme="minorHAnsi" w:cstheme="minorBidi"/>
          <w:b w:val="0"/>
          <w:szCs w:val="22"/>
          <w:lang w:eastAsia="en-GB"/>
        </w:rPr>
      </w:pPr>
      <w:r>
        <w:rPr>
          <w:rFonts w:asciiTheme="majorHAnsi" w:hAnsiTheme="majorHAnsi" w:cs="Calibri"/>
          <w:sz w:val="28"/>
          <w:szCs w:val="28"/>
        </w:rPr>
        <w:lastRenderedPageBreak/>
        <w:fldChar w:fldCharType="begin"/>
      </w:r>
      <w:r>
        <w:rPr>
          <w:rFonts w:asciiTheme="majorHAnsi" w:hAnsiTheme="majorHAnsi" w:cs="Calibri"/>
          <w:sz w:val="28"/>
          <w:szCs w:val="28"/>
        </w:rPr>
        <w:instrText xml:space="preserve"> TOC \o "1-2" \h \z \u </w:instrText>
      </w:r>
      <w:r>
        <w:rPr>
          <w:rFonts w:asciiTheme="majorHAnsi" w:hAnsiTheme="majorHAnsi" w:cs="Calibri"/>
          <w:sz w:val="28"/>
          <w:szCs w:val="28"/>
        </w:rPr>
        <w:fldChar w:fldCharType="separate"/>
      </w:r>
      <w:hyperlink w:anchor="_Toc508107465" w:history="1">
        <w:r w:rsidR="00244D8C" w:rsidRPr="00AE3289">
          <w:rPr>
            <w:rStyle w:val="Hyperlink"/>
          </w:rPr>
          <w:t>Introduction</w:t>
        </w:r>
        <w:r w:rsidR="00244D8C">
          <w:rPr>
            <w:webHidden/>
          </w:rPr>
          <w:tab/>
        </w:r>
        <w:r w:rsidR="00244D8C">
          <w:rPr>
            <w:webHidden/>
          </w:rPr>
          <w:fldChar w:fldCharType="begin"/>
        </w:r>
        <w:r w:rsidR="00244D8C">
          <w:rPr>
            <w:webHidden/>
          </w:rPr>
          <w:instrText xml:space="preserve"> PAGEREF _Toc508107465 \h </w:instrText>
        </w:r>
        <w:r w:rsidR="00244D8C">
          <w:rPr>
            <w:webHidden/>
          </w:rPr>
        </w:r>
        <w:r w:rsidR="00244D8C">
          <w:rPr>
            <w:webHidden/>
          </w:rPr>
          <w:fldChar w:fldCharType="separate"/>
        </w:r>
        <w:r w:rsidR="0019064C">
          <w:rPr>
            <w:webHidden/>
          </w:rPr>
          <w:t>3</w:t>
        </w:r>
        <w:r w:rsidR="00244D8C">
          <w:rPr>
            <w:webHidden/>
          </w:rPr>
          <w:fldChar w:fldCharType="end"/>
        </w:r>
      </w:hyperlink>
    </w:p>
    <w:p w14:paraId="6F34BDE6" w14:textId="0787731B" w:rsidR="00244D8C" w:rsidRDefault="008644DB">
      <w:pPr>
        <w:pStyle w:val="TOC1"/>
        <w:rPr>
          <w:rFonts w:asciiTheme="minorHAnsi" w:eastAsiaTheme="minorEastAsia" w:hAnsiTheme="minorHAnsi" w:cstheme="minorBidi"/>
          <w:b w:val="0"/>
          <w:szCs w:val="22"/>
          <w:lang w:eastAsia="en-GB"/>
        </w:rPr>
      </w:pPr>
      <w:hyperlink w:anchor="_Toc508107466" w:history="1">
        <w:r w:rsidR="00244D8C" w:rsidRPr="00AE3289">
          <w:rPr>
            <w:rStyle w:val="Hyperlink"/>
          </w:rPr>
          <w:t>1. Scope and responsibilities</w:t>
        </w:r>
        <w:r w:rsidR="00244D8C">
          <w:rPr>
            <w:webHidden/>
          </w:rPr>
          <w:tab/>
        </w:r>
        <w:r w:rsidR="00244D8C">
          <w:rPr>
            <w:webHidden/>
          </w:rPr>
          <w:fldChar w:fldCharType="begin"/>
        </w:r>
        <w:r w:rsidR="00244D8C">
          <w:rPr>
            <w:webHidden/>
          </w:rPr>
          <w:instrText xml:space="preserve"> PAGEREF _Toc508107466 \h </w:instrText>
        </w:r>
        <w:r w:rsidR="00244D8C">
          <w:rPr>
            <w:webHidden/>
          </w:rPr>
        </w:r>
        <w:r w:rsidR="00244D8C">
          <w:rPr>
            <w:webHidden/>
          </w:rPr>
          <w:fldChar w:fldCharType="separate"/>
        </w:r>
        <w:r w:rsidR="0019064C">
          <w:rPr>
            <w:webHidden/>
          </w:rPr>
          <w:t>3</w:t>
        </w:r>
        <w:r w:rsidR="00244D8C">
          <w:rPr>
            <w:webHidden/>
          </w:rPr>
          <w:fldChar w:fldCharType="end"/>
        </w:r>
      </w:hyperlink>
    </w:p>
    <w:p w14:paraId="556618AA" w14:textId="23292BCC"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67" w:history="1">
        <w:r w:rsidR="00244D8C" w:rsidRPr="00AE3289">
          <w:rPr>
            <w:rStyle w:val="Hyperlink"/>
            <w:noProof/>
          </w:rPr>
          <w:t>Scope</w:t>
        </w:r>
        <w:r w:rsidR="00244D8C">
          <w:rPr>
            <w:noProof/>
            <w:webHidden/>
          </w:rPr>
          <w:tab/>
        </w:r>
        <w:r w:rsidR="00244D8C">
          <w:rPr>
            <w:noProof/>
            <w:webHidden/>
          </w:rPr>
          <w:fldChar w:fldCharType="begin"/>
        </w:r>
        <w:r w:rsidR="00244D8C">
          <w:rPr>
            <w:noProof/>
            <w:webHidden/>
          </w:rPr>
          <w:instrText xml:space="preserve"> PAGEREF _Toc508107467 \h </w:instrText>
        </w:r>
        <w:r w:rsidR="00244D8C">
          <w:rPr>
            <w:noProof/>
            <w:webHidden/>
          </w:rPr>
        </w:r>
        <w:r w:rsidR="00244D8C">
          <w:rPr>
            <w:noProof/>
            <w:webHidden/>
          </w:rPr>
          <w:fldChar w:fldCharType="separate"/>
        </w:r>
        <w:r w:rsidR="0019064C">
          <w:rPr>
            <w:noProof/>
            <w:webHidden/>
          </w:rPr>
          <w:t>3</w:t>
        </w:r>
        <w:r w:rsidR="00244D8C">
          <w:rPr>
            <w:noProof/>
            <w:webHidden/>
          </w:rPr>
          <w:fldChar w:fldCharType="end"/>
        </w:r>
      </w:hyperlink>
    </w:p>
    <w:p w14:paraId="48CD1231" w14:textId="7D1989EB"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68" w:history="1">
        <w:r w:rsidR="00244D8C" w:rsidRPr="00AE3289">
          <w:rPr>
            <w:rStyle w:val="Hyperlink"/>
            <w:noProof/>
          </w:rPr>
          <w:t>Responsibilities</w:t>
        </w:r>
        <w:r w:rsidR="00244D8C">
          <w:rPr>
            <w:noProof/>
            <w:webHidden/>
          </w:rPr>
          <w:tab/>
        </w:r>
        <w:r w:rsidR="00244D8C">
          <w:rPr>
            <w:noProof/>
            <w:webHidden/>
          </w:rPr>
          <w:fldChar w:fldCharType="begin"/>
        </w:r>
        <w:r w:rsidR="00244D8C">
          <w:rPr>
            <w:noProof/>
            <w:webHidden/>
          </w:rPr>
          <w:instrText xml:space="preserve"> PAGEREF _Toc508107468 \h </w:instrText>
        </w:r>
        <w:r w:rsidR="00244D8C">
          <w:rPr>
            <w:noProof/>
            <w:webHidden/>
          </w:rPr>
        </w:r>
        <w:r w:rsidR="00244D8C">
          <w:rPr>
            <w:noProof/>
            <w:webHidden/>
          </w:rPr>
          <w:fldChar w:fldCharType="separate"/>
        </w:r>
        <w:r w:rsidR="0019064C">
          <w:rPr>
            <w:noProof/>
            <w:webHidden/>
          </w:rPr>
          <w:t>3</w:t>
        </w:r>
        <w:r w:rsidR="00244D8C">
          <w:rPr>
            <w:noProof/>
            <w:webHidden/>
          </w:rPr>
          <w:fldChar w:fldCharType="end"/>
        </w:r>
      </w:hyperlink>
    </w:p>
    <w:p w14:paraId="7E3FB2DF" w14:textId="6B398538" w:rsidR="00244D8C" w:rsidRDefault="008644DB">
      <w:pPr>
        <w:pStyle w:val="TOC1"/>
        <w:rPr>
          <w:rFonts w:asciiTheme="minorHAnsi" w:eastAsiaTheme="minorEastAsia" w:hAnsiTheme="minorHAnsi" w:cstheme="minorBidi"/>
          <w:b w:val="0"/>
          <w:szCs w:val="22"/>
          <w:lang w:eastAsia="en-GB"/>
        </w:rPr>
      </w:pPr>
      <w:hyperlink w:anchor="_Toc508107469" w:history="1">
        <w:r w:rsidR="00244D8C" w:rsidRPr="00AE3289">
          <w:rPr>
            <w:rStyle w:val="Hyperlink"/>
          </w:rPr>
          <w:t>2. Establishment policy and procedures</w:t>
        </w:r>
        <w:r w:rsidR="00244D8C">
          <w:rPr>
            <w:webHidden/>
          </w:rPr>
          <w:tab/>
        </w:r>
        <w:r w:rsidR="00244D8C">
          <w:rPr>
            <w:webHidden/>
          </w:rPr>
          <w:fldChar w:fldCharType="begin"/>
        </w:r>
        <w:r w:rsidR="00244D8C">
          <w:rPr>
            <w:webHidden/>
          </w:rPr>
          <w:instrText xml:space="preserve"> PAGEREF _Toc508107469 \h </w:instrText>
        </w:r>
        <w:r w:rsidR="00244D8C">
          <w:rPr>
            <w:webHidden/>
          </w:rPr>
        </w:r>
        <w:r w:rsidR="00244D8C">
          <w:rPr>
            <w:webHidden/>
          </w:rPr>
          <w:fldChar w:fldCharType="separate"/>
        </w:r>
        <w:r w:rsidR="0019064C">
          <w:rPr>
            <w:webHidden/>
          </w:rPr>
          <w:t>4</w:t>
        </w:r>
        <w:r w:rsidR="00244D8C">
          <w:rPr>
            <w:webHidden/>
          </w:rPr>
          <w:fldChar w:fldCharType="end"/>
        </w:r>
      </w:hyperlink>
    </w:p>
    <w:p w14:paraId="6CBE0361" w14:textId="0002BA3B"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70" w:history="1">
        <w:r w:rsidR="00244D8C" w:rsidRPr="00AE3289">
          <w:rPr>
            <w:rStyle w:val="Hyperlink"/>
            <w:noProof/>
          </w:rPr>
          <w:t>Consent</w:t>
        </w:r>
        <w:r w:rsidR="00244D8C">
          <w:rPr>
            <w:noProof/>
            <w:webHidden/>
          </w:rPr>
          <w:tab/>
        </w:r>
        <w:r w:rsidR="00244D8C">
          <w:rPr>
            <w:noProof/>
            <w:webHidden/>
          </w:rPr>
          <w:fldChar w:fldCharType="begin"/>
        </w:r>
        <w:r w:rsidR="00244D8C">
          <w:rPr>
            <w:noProof/>
            <w:webHidden/>
          </w:rPr>
          <w:instrText xml:space="preserve"> PAGEREF _Toc508107470 \h </w:instrText>
        </w:r>
        <w:r w:rsidR="00244D8C">
          <w:rPr>
            <w:noProof/>
            <w:webHidden/>
          </w:rPr>
        </w:r>
        <w:r w:rsidR="00244D8C">
          <w:rPr>
            <w:noProof/>
            <w:webHidden/>
          </w:rPr>
          <w:fldChar w:fldCharType="separate"/>
        </w:r>
        <w:r w:rsidR="0019064C">
          <w:rPr>
            <w:noProof/>
            <w:webHidden/>
          </w:rPr>
          <w:t>4</w:t>
        </w:r>
        <w:r w:rsidR="00244D8C">
          <w:rPr>
            <w:noProof/>
            <w:webHidden/>
          </w:rPr>
          <w:fldChar w:fldCharType="end"/>
        </w:r>
      </w:hyperlink>
    </w:p>
    <w:p w14:paraId="50948F82" w14:textId="6EA49772"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71" w:history="1">
        <w:r w:rsidR="00244D8C" w:rsidRPr="00AE3289">
          <w:rPr>
            <w:rStyle w:val="Hyperlink"/>
            <w:noProof/>
          </w:rPr>
          <w:t>Staff competence</w:t>
        </w:r>
        <w:r w:rsidR="00244D8C">
          <w:rPr>
            <w:noProof/>
            <w:webHidden/>
          </w:rPr>
          <w:tab/>
        </w:r>
        <w:r w:rsidR="00244D8C">
          <w:rPr>
            <w:noProof/>
            <w:webHidden/>
          </w:rPr>
          <w:fldChar w:fldCharType="begin"/>
        </w:r>
        <w:r w:rsidR="00244D8C">
          <w:rPr>
            <w:noProof/>
            <w:webHidden/>
          </w:rPr>
          <w:instrText xml:space="preserve"> PAGEREF _Toc508107471 \h </w:instrText>
        </w:r>
        <w:r w:rsidR="00244D8C">
          <w:rPr>
            <w:noProof/>
            <w:webHidden/>
          </w:rPr>
        </w:r>
        <w:r w:rsidR="00244D8C">
          <w:rPr>
            <w:noProof/>
            <w:webHidden/>
          </w:rPr>
          <w:fldChar w:fldCharType="separate"/>
        </w:r>
        <w:r w:rsidR="0019064C">
          <w:rPr>
            <w:noProof/>
            <w:webHidden/>
          </w:rPr>
          <w:t>4</w:t>
        </w:r>
        <w:r w:rsidR="00244D8C">
          <w:rPr>
            <w:noProof/>
            <w:webHidden/>
          </w:rPr>
          <w:fldChar w:fldCharType="end"/>
        </w:r>
      </w:hyperlink>
    </w:p>
    <w:p w14:paraId="6E523E06" w14:textId="776BE0B0"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72" w:history="1">
        <w:r w:rsidR="00244D8C" w:rsidRPr="00AE3289">
          <w:rPr>
            <w:rStyle w:val="Hyperlink"/>
            <w:noProof/>
          </w:rPr>
          <w:t>Educational Visits Co-ordinator Training</w:t>
        </w:r>
        <w:r w:rsidR="00244D8C">
          <w:rPr>
            <w:noProof/>
            <w:webHidden/>
          </w:rPr>
          <w:tab/>
        </w:r>
        <w:r w:rsidR="00244D8C">
          <w:rPr>
            <w:noProof/>
            <w:webHidden/>
          </w:rPr>
          <w:fldChar w:fldCharType="begin"/>
        </w:r>
        <w:r w:rsidR="00244D8C">
          <w:rPr>
            <w:noProof/>
            <w:webHidden/>
          </w:rPr>
          <w:instrText xml:space="preserve"> PAGEREF _Toc508107472 \h </w:instrText>
        </w:r>
        <w:r w:rsidR="00244D8C">
          <w:rPr>
            <w:noProof/>
            <w:webHidden/>
          </w:rPr>
        </w:r>
        <w:r w:rsidR="00244D8C">
          <w:rPr>
            <w:noProof/>
            <w:webHidden/>
          </w:rPr>
          <w:fldChar w:fldCharType="separate"/>
        </w:r>
        <w:r w:rsidR="0019064C">
          <w:rPr>
            <w:noProof/>
            <w:webHidden/>
          </w:rPr>
          <w:t>4</w:t>
        </w:r>
        <w:r w:rsidR="00244D8C">
          <w:rPr>
            <w:noProof/>
            <w:webHidden/>
          </w:rPr>
          <w:fldChar w:fldCharType="end"/>
        </w:r>
      </w:hyperlink>
    </w:p>
    <w:p w14:paraId="6422572D" w14:textId="58039ECA"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73" w:history="1">
        <w:r w:rsidR="00244D8C" w:rsidRPr="00AE3289">
          <w:rPr>
            <w:rStyle w:val="Hyperlink"/>
            <w:noProof/>
          </w:rPr>
          <w:t>Competence to lead visits</w:t>
        </w:r>
        <w:r w:rsidR="00244D8C">
          <w:rPr>
            <w:noProof/>
            <w:webHidden/>
          </w:rPr>
          <w:tab/>
        </w:r>
        <w:r w:rsidR="00244D8C">
          <w:rPr>
            <w:noProof/>
            <w:webHidden/>
          </w:rPr>
          <w:fldChar w:fldCharType="begin"/>
        </w:r>
        <w:r w:rsidR="00244D8C">
          <w:rPr>
            <w:noProof/>
            <w:webHidden/>
          </w:rPr>
          <w:instrText xml:space="preserve"> PAGEREF _Toc508107473 \h </w:instrText>
        </w:r>
        <w:r w:rsidR="00244D8C">
          <w:rPr>
            <w:noProof/>
            <w:webHidden/>
          </w:rPr>
        </w:r>
        <w:r w:rsidR="00244D8C">
          <w:rPr>
            <w:noProof/>
            <w:webHidden/>
          </w:rPr>
          <w:fldChar w:fldCharType="separate"/>
        </w:r>
        <w:r w:rsidR="0019064C">
          <w:rPr>
            <w:noProof/>
            <w:webHidden/>
          </w:rPr>
          <w:t>5</w:t>
        </w:r>
        <w:r w:rsidR="00244D8C">
          <w:rPr>
            <w:noProof/>
            <w:webHidden/>
          </w:rPr>
          <w:fldChar w:fldCharType="end"/>
        </w:r>
      </w:hyperlink>
    </w:p>
    <w:p w14:paraId="147741E0" w14:textId="0849DF2F"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74" w:history="1">
        <w:r w:rsidR="00244D8C" w:rsidRPr="00AE3289">
          <w:rPr>
            <w:rStyle w:val="Hyperlink"/>
            <w:noProof/>
          </w:rPr>
          <w:t>Visit Leader Training</w:t>
        </w:r>
        <w:r w:rsidR="00244D8C">
          <w:rPr>
            <w:noProof/>
            <w:webHidden/>
          </w:rPr>
          <w:tab/>
        </w:r>
        <w:r w:rsidR="00244D8C">
          <w:rPr>
            <w:noProof/>
            <w:webHidden/>
          </w:rPr>
          <w:fldChar w:fldCharType="begin"/>
        </w:r>
        <w:r w:rsidR="00244D8C">
          <w:rPr>
            <w:noProof/>
            <w:webHidden/>
          </w:rPr>
          <w:instrText xml:space="preserve"> PAGEREF _Toc508107474 \h </w:instrText>
        </w:r>
        <w:r w:rsidR="00244D8C">
          <w:rPr>
            <w:noProof/>
            <w:webHidden/>
          </w:rPr>
        </w:r>
        <w:r w:rsidR="00244D8C">
          <w:rPr>
            <w:noProof/>
            <w:webHidden/>
          </w:rPr>
          <w:fldChar w:fldCharType="separate"/>
        </w:r>
        <w:r w:rsidR="0019064C">
          <w:rPr>
            <w:noProof/>
            <w:webHidden/>
          </w:rPr>
          <w:t>5</w:t>
        </w:r>
        <w:r w:rsidR="00244D8C">
          <w:rPr>
            <w:noProof/>
            <w:webHidden/>
          </w:rPr>
          <w:fldChar w:fldCharType="end"/>
        </w:r>
      </w:hyperlink>
    </w:p>
    <w:p w14:paraId="3E26F0C3" w14:textId="4C644D0D" w:rsidR="00244D8C" w:rsidRDefault="008644DB">
      <w:pPr>
        <w:pStyle w:val="TOC1"/>
        <w:rPr>
          <w:rFonts w:asciiTheme="minorHAnsi" w:eastAsiaTheme="minorEastAsia" w:hAnsiTheme="minorHAnsi" w:cstheme="minorBidi"/>
          <w:b w:val="0"/>
          <w:szCs w:val="22"/>
          <w:lang w:eastAsia="en-GB"/>
        </w:rPr>
      </w:pPr>
      <w:hyperlink w:anchor="_Toc508107475" w:history="1">
        <w:r w:rsidR="00244D8C" w:rsidRPr="00AE3289">
          <w:rPr>
            <w:rStyle w:val="Hyperlink"/>
          </w:rPr>
          <w:t>3. Planning and approval procedures</w:t>
        </w:r>
        <w:r w:rsidR="00244D8C">
          <w:rPr>
            <w:webHidden/>
          </w:rPr>
          <w:tab/>
        </w:r>
        <w:r w:rsidR="00244D8C">
          <w:rPr>
            <w:webHidden/>
          </w:rPr>
          <w:fldChar w:fldCharType="begin"/>
        </w:r>
        <w:r w:rsidR="00244D8C">
          <w:rPr>
            <w:webHidden/>
          </w:rPr>
          <w:instrText xml:space="preserve"> PAGEREF _Toc508107475 \h </w:instrText>
        </w:r>
        <w:r w:rsidR="00244D8C">
          <w:rPr>
            <w:webHidden/>
          </w:rPr>
        </w:r>
        <w:r w:rsidR="00244D8C">
          <w:rPr>
            <w:webHidden/>
          </w:rPr>
          <w:fldChar w:fldCharType="separate"/>
        </w:r>
        <w:r w:rsidR="0019064C">
          <w:rPr>
            <w:webHidden/>
          </w:rPr>
          <w:t>6</w:t>
        </w:r>
        <w:r w:rsidR="00244D8C">
          <w:rPr>
            <w:webHidden/>
          </w:rPr>
          <w:fldChar w:fldCharType="end"/>
        </w:r>
      </w:hyperlink>
    </w:p>
    <w:p w14:paraId="76EF4021" w14:textId="1A3C0FD1"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76" w:history="1">
        <w:r w:rsidR="00244D8C" w:rsidRPr="00AE3289">
          <w:rPr>
            <w:rStyle w:val="Hyperlink"/>
            <w:noProof/>
          </w:rPr>
          <w:t>Learning Outcomes</w:t>
        </w:r>
        <w:r w:rsidR="00244D8C">
          <w:rPr>
            <w:noProof/>
            <w:webHidden/>
          </w:rPr>
          <w:tab/>
        </w:r>
        <w:r w:rsidR="00244D8C">
          <w:rPr>
            <w:noProof/>
            <w:webHidden/>
          </w:rPr>
          <w:fldChar w:fldCharType="begin"/>
        </w:r>
        <w:r w:rsidR="00244D8C">
          <w:rPr>
            <w:noProof/>
            <w:webHidden/>
          </w:rPr>
          <w:instrText xml:space="preserve"> PAGEREF _Toc508107476 \h </w:instrText>
        </w:r>
        <w:r w:rsidR="00244D8C">
          <w:rPr>
            <w:noProof/>
            <w:webHidden/>
          </w:rPr>
        </w:r>
        <w:r w:rsidR="00244D8C">
          <w:rPr>
            <w:noProof/>
            <w:webHidden/>
          </w:rPr>
          <w:fldChar w:fldCharType="separate"/>
        </w:r>
        <w:r w:rsidR="0019064C">
          <w:rPr>
            <w:noProof/>
            <w:webHidden/>
          </w:rPr>
          <w:t>6</w:t>
        </w:r>
        <w:r w:rsidR="00244D8C">
          <w:rPr>
            <w:noProof/>
            <w:webHidden/>
          </w:rPr>
          <w:fldChar w:fldCharType="end"/>
        </w:r>
      </w:hyperlink>
    </w:p>
    <w:p w14:paraId="537C2347" w14:textId="2799707C"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77" w:history="1">
        <w:r w:rsidR="00244D8C" w:rsidRPr="00AE3289">
          <w:rPr>
            <w:rStyle w:val="Hyperlink"/>
            <w:noProof/>
          </w:rPr>
          <w:t>Risk Management</w:t>
        </w:r>
        <w:r w:rsidR="00244D8C">
          <w:rPr>
            <w:noProof/>
            <w:webHidden/>
          </w:rPr>
          <w:tab/>
        </w:r>
        <w:r w:rsidR="00244D8C">
          <w:rPr>
            <w:noProof/>
            <w:webHidden/>
          </w:rPr>
          <w:fldChar w:fldCharType="begin"/>
        </w:r>
        <w:r w:rsidR="00244D8C">
          <w:rPr>
            <w:noProof/>
            <w:webHidden/>
          </w:rPr>
          <w:instrText xml:space="preserve"> PAGEREF _Toc508107477 \h </w:instrText>
        </w:r>
        <w:r w:rsidR="00244D8C">
          <w:rPr>
            <w:noProof/>
            <w:webHidden/>
          </w:rPr>
        </w:r>
        <w:r w:rsidR="00244D8C">
          <w:rPr>
            <w:noProof/>
            <w:webHidden/>
          </w:rPr>
          <w:fldChar w:fldCharType="separate"/>
        </w:r>
        <w:r w:rsidR="0019064C">
          <w:rPr>
            <w:noProof/>
            <w:webHidden/>
          </w:rPr>
          <w:t>6</w:t>
        </w:r>
        <w:r w:rsidR="00244D8C">
          <w:rPr>
            <w:noProof/>
            <w:webHidden/>
          </w:rPr>
          <w:fldChar w:fldCharType="end"/>
        </w:r>
      </w:hyperlink>
    </w:p>
    <w:p w14:paraId="5C624D35" w14:textId="0AD26D49"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78" w:history="1">
        <w:r w:rsidR="00244D8C" w:rsidRPr="00AE3289">
          <w:rPr>
            <w:rStyle w:val="Hyperlink"/>
            <w:noProof/>
          </w:rPr>
          <w:t>Approval before contractual arrangements are made</w:t>
        </w:r>
        <w:r w:rsidR="00244D8C">
          <w:rPr>
            <w:noProof/>
            <w:webHidden/>
          </w:rPr>
          <w:tab/>
        </w:r>
        <w:r w:rsidR="00244D8C">
          <w:rPr>
            <w:noProof/>
            <w:webHidden/>
          </w:rPr>
          <w:fldChar w:fldCharType="begin"/>
        </w:r>
        <w:r w:rsidR="00244D8C">
          <w:rPr>
            <w:noProof/>
            <w:webHidden/>
          </w:rPr>
          <w:instrText xml:space="preserve"> PAGEREF _Toc508107478 \h </w:instrText>
        </w:r>
        <w:r w:rsidR="00244D8C">
          <w:rPr>
            <w:noProof/>
            <w:webHidden/>
          </w:rPr>
        </w:r>
        <w:r w:rsidR="00244D8C">
          <w:rPr>
            <w:noProof/>
            <w:webHidden/>
          </w:rPr>
          <w:fldChar w:fldCharType="separate"/>
        </w:r>
        <w:r w:rsidR="0019064C">
          <w:rPr>
            <w:noProof/>
            <w:webHidden/>
          </w:rPr>
          <w:t>6</w:t>
        </w:r>
        <w:r w:rsidR="00244D8C">
          <w:rPr>
            <w:noProof/>
            <w:webHidden/>
          </w:rPr>
          <w:fldChar w:fldCharType="end"/>
        </w:r>
      </w:hyperlink>
    </w:p>
    <w:p w14:paraId="4238D21B" w14:textId="209220FC"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79" w:history="1">
        <w:r w:rsidR="00244D8C" w:rsidRPr="00AE3289">
          <w:rPr>
            <w:rStyle w:val="Hyperlink"/>
            <w:noProof/>
          </w:rPr>
          <w:t>Pre-visits</w:t>
        </w:r>
        <w:r w:rsidR="00244D8C">
          <w:rPr>
            <w:noProof/>
            <w:webHidden/>
          </w:rPr>
          <w:tab/>
        </w:r>
        <w:r w:rsidR="00244D8C">
          <w:rPr>
            <w:noProof/>
            <w:webHidden/>
          </w:rPr>
          <w:fldChar w:fldCharType="begin"/>
        </w:r>
        <w:r w:rsidR="00244D8C">
          <w:rPr>
            <w:noProof/>
            <w:webHidden/>
          </w:rPr>
          <w:instrText xml:space="preserve"> PAGEREF _Toc508107479 \h </w:instrText>
        </w:r>
        <w:r w:rsidR="00244D8C">
          <w:rPr>
            <w:noProof/>
            <w:webHidden/>
          </w:rPr>
        </w:r>
        <w:r w:rsidR="00244D8C">
          <w:rPr>
            <w:noProof/>
            <w:webHidden/>
          </w:rPr>
          <w:fldChar w:fldCharType="separate"/>
        </w:r>
        <w:r w:rsidR="0019064C">
          <w:rPr>
            <w:noProof/>
            <w:webHidden/>
          </w:rPr>
          <w:t>6</w:t>
        </w:r>
        <w:r w:rsidR="00244D8C">
          <w:rPr>
            <w:noProof/>
            <w:webHidden/>
          </w:rPr>
          <w:fldChar w:fldCharType="end"/>
        </w:r>
      </w:hyperlink>
    </w:p>
    <w:p w14:paraId="18E12636" w14:textId="515EF0B5"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80" w:history="1">
        <w:r w:rsidR="00244D8C" w:rsidRPr="00AE3289">
          <w:rPr>
            <w:rStyle w:val="Hyperlink"/>
            <w:noProof/>
          </w:rPr>
          <w:t>Self-led adventurous visits</w:t>
        </w:r>
        <w:r w:rsidR="00244D8C">
          <w:rPr>
            <w:noProof/>
            <w:webHidden/>
          </w:rPr>
          <w:tab/>
        </w:r>
        <w:r w:rsidR="00244D8C">
          <w:rPr>
            <w:noProof/>
            <w:webHidden/>
          </w:rPr>
          <w:fldChar w:fldCharType="begin"/>
        </w:r>
        <w:r w:rsidR="00244D8C">
          <w:rPr>
            <w:noProof/>
            <w:webHidden/>
          </w:rPr>
          <w:instrText xml:space="preserve"> PAGEREF _Toc508107480 \h </w:instrText>
        </w:r>
        <w:r w:rsidR="00244D8C">
          <w:rPr>
            <w:noProof/>
            <w:webHidden/>
          </w:rPr>
        </w:r>
        <w:r w:rsidR="00244D8C">
          <w:rPr>
            <w:noProof/>
            <w:webHidden/>
          </w:rPr>
          <w:fldChar w:fldCharType="separate"/>
        </w:r>
        <w:r w:rsidR="0019064C">
          <w:rPr>
            <w:noProof/>
            <w:webHidden/>
          </w:rPr>
          <w:t>6</w:t>
        </w:r>
        <w:r w:rsidR="00244D8C">
          <w:rPr>
            <w:noProof/>
            <w:webHidden/>
          </w:rPr>
          <w:fldChar w:fldCharType="end"/>
        </w:r>
      </w:hyperlink>
    </w:p>
    <w:p w14:paraId="10839546" w14:textId="75F7143F"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81" w:history="1">
        <w:r w:rsidR="00244D8C" w:rsidRPr="00AE3289">
          <w:rPr>
            <w:rStyle w:val="Hyperlink"/>
            <w:noProof/>
          </w:rPr>
          <w:t>Working with providers</w:t>
        </w:r>
        <w:r w:rsidR="00244D8C">
          <w:rPr>
            <w:noProof/>
            <w:webHidden/>
          </w:rPr>
          <w:tab/>
        </w:r>
        <w:r w:rsidR="00244D8C">
          <w:rPr>
            <w:noProof/>
            <w:webHidden/>
          </w:rPr>
          <w:fldChar w:fldCharType="begin"/>
        </w:r>
        <w:r w:rsidR="00244D8C">
          <w:rPr>
            <w:noProof/>
            <w:webHidden/>
          </w:rPr>
          <w:instrText xml:space="preserve"> PAGEREF _Toc508107481 \h </w:instrText>
        </w:r>
        <w:r w:rsidR="00244D8C">
          <w:rPr>
            <w:noProof/>
            <w:webHidden/>
          </w:rPr>
        </w:r>
        <w:r w:rsidR="00244D8C">
          <w:rPr>
            <w:noProof/>
            <w:webHidden/>
          </w:rPr>
          <w:fldChar w:fldCharType="separate"/>
        </w:r>
        <w:r w:rsidR="0019064C">
          <w:rPr>
            <w:noProof/>
            <w:webHidden/>
          </w:rPr>
          <w:t>7</w:t>
        </w:r>
        <w:r w:rsidR="00244D8C">
          <w:rPr>
            <w:noProof/>
            <w:webHidden/>
          </w:rPr>
          <w:fldChar w:fldCharType="end"/>
        </w:r>
      </w:hyperlink>
    </w:p>
    <w:p w14:paraId="230265FD" w14:textId="384AACEF"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82" w:history="1">
        <w:r w:rsidR="00244D8C" w:rsidRPr="00AE3289">
          <w:rPr>
            <w:rStyle w:val="Hyperlink"/>
            <w:noProof/>
          </w:rPr>
          <w:t>Accommodation</w:t>
        </w:r>
        <w:r w:rsidR="00244D8C">
          <w:rPr>
            <w:noProof/>
            <w:webHidden/>
          </w:rPr>
          <w:tab/>
        </w:r>
        <w:r w:rsidR="00244D8C">
          <w:rPr>
            <w:noProof/>
            <w:webHidden/>
          </w:rPr>
          <w:fldChar w:fldCharType="begin"/>
        </w:r>
        <w:r w:rsidR="00244D8C">
          <w:rPr>
            <w:noProof/>
            <w:webHidden/>
          </w:rPr>
          <w:instrText xml:space="preserve"> PAGEREF _Toc508107482 \h </w:instrText>
        </w:r>
        <w:r w:rsidR="00244D8C">
          <w:rPr>
            <w:noProof/>
            <w:webHidden/>
          </w:rPr>
        </w:r>
        <w:r w:rsidR="00244D8C">
          <w:rPr>
            <w:noProof/>
            <w:webHidden/>
          </w:rPr>
          <w:fldChar w:fldCharType="separate"/>
        </w:r>
        <w:r w:rsidR="0019064C">
          <w:rPr>
            <w:noProof/>
            <w:webHidden/>
          </w:rPr>
          <w:t>7</w:t>
        </w:r>
        <w:r w:rsidR="00244D8C">
          <w:rPr>
            <w:noProof/>
            <w:webHidden/>
          </w:rPr>
          <w:fldChar w:fldCharType="end"/>
        </w:r>
      </w:hyperlink>
    </w:p>
    <w:p w14:paraId="2E0F604C" w14:textId="5E25A87D"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83" w:history="1">
        <w:r w:rsidR="00244D8C" w:rsidRPr="00AE3289">
          <w:rPr>
            <w:rStyle w:val="Hyperlink"/>
            <w:noProof/>
          </w:rPr>
          <w:t>Ratios and supervision</w:t>
        </w:r>
        <w:r w:rsidR="00244D8C">
          <w:rPr>
            <w:noProof/>
            <w:webHidden/>
          </w:rPr>
          <w:tab/>
        </w:r>
        <w:r w:rsidR="00244D8C">
          <w:rPr>
            <w:noProof/>
            <w:webHidden/>
          </w:rPr>
          <w:fldChar w:fldCharType="begin"/>
        </w:r>
        <w:r w:rsidR="00244D8C">
          <w:rPr>
            <w:noProof/>
            <w:webHidden/>
          </w:rPr>
          <w:instrText xml:space="preserve"> PAGEREF _Toc508107483 \h </w:instrText>
        </w:r>
        <w:r w:rsidR="00244D8C">
          <w:rPr>
            <w:noProof/>
            <w:webHidden/>
          </w:rPr>
        </w:r>
        <w:r w:rsidR="00244D8C">
          <w:rPr>
            <w:noProof/>
            <w:webHidden/>
          </w:rPr>
          <w:fldChar w:fldCharType="separate"/>
        </w:r>
        <w:r w:rsidR="0019064C">
          <w:rPr>
            <w:noProof/>
            <w:webHidden/>
          </w:rPr>
          <w:t>8</w:t>
        </w:r>
        <w:r w:rsidR="00244D8C">
          <w:rPr>
            <w:noProof/>
            <w:webHidden/>
          </w:rPr>
          <w:fldChar w:fldCharType="end"/>
        </w:r>
      </w:hyperlink>
    </w:p>
    <w:p w14:paraId="1EEDFEBB" w14:textId="35CAD77C" w:rsidR="00244D8C" w:rsidRDefault="008644DB">
      <w:pPr>
        <w:pStyle w:val="TOC1"/>
        <w:rPr>
          <w:rFonts w:asciiTheme="minorHAnsi" w:eastAsiaTheme="minorEastAsia" w:hAnsiTheme="minorHAnsi" w:cstheme="minorBidi"/>
          <w:b w:val="0"/>
          <w:szCs w:val="22"/>
          <w:lang w:eastAsia="en-GB"/>
        </w:rPr>
      </w:pPr>
      <w:hyperlink w:anchor="_Toc508107484" w:history="1">
        <w:r w:rsidR="00244D8C" w:rsidRPr="00AE3289">
          <w:rPr>
            <w:rStyle w:val="Hyperlink"/>
          </w:rPr>
          <w:t>4. Visit Planning and Management System</w:t>
        </w:r>
        <w:r w:rsidR="00244D8C">
          <w:rPr>
            <w:webHidden/>
          </w:rPr>
          <w:tab/>
        </w:r>
        <w:r w:rsidR="00244D8C">
          <w:rPr>
            <w:webHidden/>
          </w:rPr>
          <w:fldChar w:fldCharType="begin"/>
        </w:r>
        <w:r w:rsidR="00244D8C">
          <w:rPr>
            <w:webHidden/>
          </w:rPr>
          <w:instrText xml:space="preserve"> PAGEREF _Toc508107484 \h </w:instrText>
        </w:r>
        <w:r w:rsidR="00244D8C">
          <w:rPr>
            <w:webHidden/>
          </w:rPr>
        </w:r>
        <w:r w:rsidR="00244D8C">
          <w:rPr>
            <w:webHidden/>
          </w:rPr>
          <w:fldChar w:fldCharType="separate"/>
        </w:r>
        <w:r w:rsidR="0019064C">
          <w:rPr>
            <w:webHidden/>
          </w:rPr>
          <w:t>9</w:t>
        </w:r>
        <w:r w:rsidR="00244D8C">
          <w:rPr>
            <w:webHidden/>
          </w:rPr>
          <w:fldChar w:fldCharType="end"/>
        </w:r>
      </w:hyperlink>
    </w:p>
    <w:p w14:paraId="2B520B79" w14:textId="03A9D523" w:rsidR="00244D8C" w:rsidRDefault="008644DB">
      <w:pPr>
        <w:pStyle w:val="TOC1"/>
        <w:rPr>
          <w:rFonts w:asciiTheme="minorHAnsi" w:eastAsiaTheme="minorEastAsia" w:hAnsiTheme="minorHAnsi" w:cstheme="minorBidi"/>
          <w:b w:val="0"/>
          <w:szCs w:val="22"/>
          <w:lang w:eastAsia="en-GB"/>
        </w:rPr>
      </w:pPr>
      <w:hyperlink w:anchor="_Toc508107485" w:history="1">
        <w:r w:rsidR="00244D8C" w:rsidRPr="00AE3289">
          <w:rPr>
            <w:rStyle w:val="Hyperlink"/>
          </w:rPr>
          <w:t>5. Incident Management</w:t>
        </w:r>
        <w:r w:rsidR="00244D8C">
          <w:rPr>
            <w:webHidden/>
          </w:rPr>
          <w:tab/>
        </w:r>
        <w:r w:rsidR="00244D8C">
          <w:rPr>
            <w:webHidden/>
          </w:rPr>
          <w:fldChar w:fldCharType="begin"/>
        </w:r>
        <w:r w:rsidR="00244D8C">
          <w:rPr>
            <w:webHidden/>
          </w:rPr>
          <w:instrText xml:space="preserve"> PAGEREF _Toc508107485 \h </w:instrText>
        </w:r>
        <w:r w:rsidR="00244D8C">
          <w:rPr>
            <w:webHidden/>
          </w:rPr>
        </w:r>
        <w:r w:rsidR="00244D8C">
          <w:rPr>
            <w:webHidden/>
          </w:rPr>
          <w:fldChar w:fldCharType="separate"/>
        </w:r>
        <w:r w:rsidR="0019064C">
          <w:rPr>
            <w:webHidden/>
          </w:rPr>
          <w:t>9</w:t>
        </w:r>
        <w:r w:rsidR="00244D8C">
          <w:rPr>
            <w:webHidden/>
          </w:rPr>
          <w:fldChar w:fldCharType="end"/>
        </w:r>
      </w:hyperlink>
    </w:p>
    <w:p w14:paraId="058EFC00" w14:textId="45B44C47"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86" w:history="1">
        <w:r w:rsidR="00244D8C" w:rsidRPr="00AE3289">
          <w:rPr>
            <w:rStyle w:val="Hyperlink"/>
            <w:noProof/>
          </w:rPr>
          <w:t>Visit Incident Management training</w:t>
        </w:r>
        <w:r w:rsidR="00244D8C">
          <w:rPr>
            <w:noProof/>
            <w:webHidden/>
          </w:rPr>
          <w:tab/>
        </w:r>
        <w:r w:rsidR="00244D8C">
          <w:rPr>
            <w:noProof/>
            <w:webHidden/>
          </w:rPr>
          <w:fldChar w:fldCharType="begin"/>
        </w:r>
        <w:r w:rsidR="00244D8C">
          <w:rPr>
            <w:noProof/>
            <w:webHidden/>
          </w:rPr>
          <w:instrText xml:space="preserve"> PAGEREF _Toc508107486 \h </w:instrText>
        </w:r>
        <w:r w:rsidR="00244D8C">
          <w:rPr>
            <w:noProof/>
            <w:webHidden/>
          </w:rPr>
        </w:r>
        <w:r w:rsidR="00244D8C">
          <w:rPr>
            <w:noProof/>
            <w:webHidden/>
          </w:rPr>
          <w:fldChar w:fldCharType="separate"/>
        </w:r>
        <w:r w:rsidR="0019064C">
          <w:rPr>
            <w:noProof/>
            <w:webHidden/>
          </w:rPr>
          <w:t>10</w:t>
        </w:r>
        <w:r w:rsidR="00244D8C">
          <w:rPr>
            <w:noProof/>
            <w:webHidden/>
          </w:rPr>
          <w:fldChar w:fldCharType="end"/>
        </w:r>
      </w:hyperlink>
    </w:p>
    <w:p w14:paraId="596633B6" w14:textId="7A62C7F6" w:rsidR="00244D8C" w:rsidRDefault="008644DB">
      <w:pPr>
        <w:pStyle w:val="TOC1"/>
        <w:rPr>
          <w:rFonts w:asciiTheme="minorHAnsi" w:eastAsiaTheme="minorEastAsia" w:hAnsiTheme="minorHAnsi" w:cstheme="minorBidi"/>
          <w:b w:val="0"/>
          <w:szCs w:val="22"/>
          <w:lang w:eastAsia="en-GB"/>
        </w:rPr>
      </w:pPr>
      <w:hyperlink w:anchor="_Toc508107487" w:history="1">
        <w:r w:rsidR="00244D8C" w:rsidRPr="00AE3289">
          <w:rPr>
            <w:rStyle w:val="Hyperlink"/>
          </w:rPr>
          <w:t>6. Monitoring of visits and procedures</w:t>
        </w:r>
        <w:r w:rsidR="00244D8C">
          <w:rPr>
            <w:webHidden/>
          </w:rPr>
          <w:tab/>
        </w:r>
        <w:r w:rsidR="00244D8C">
          <w:rPr>
            <w:webHidden/>
          </w:rPr>
          <w:fldChar w:fldCharType="begin"/>
        </w:r>
        <w:r w:rsidR="00244D8C">
          <w:rPr>
            <w:webHidden/>
          </w:rPr>
          <w:instrText xml:space="preserve"> PAGEREF _Toc508107487 \h </w:instrText>
        </w:r>
        <w:r w:rsidR="00244D8C">
          <w:rPr>
            <w:webHidden/>
          </w:rPr>
        </w:r>
        <w:r w:rsidR="00244D8C">
          <w:rPr>
            <w:webHidden/>
          </w:rPr>
          <w:fldChar w:fldCharType="separate"/>
        </w:r>
        <w:r w:rsidR="0019064C">
          <w:rPr>
            <w:webHidden/>
          </w:rPr>
          <w:t>10</w:t>
        </w:r>
        <w:r w:rsidR="00244D8C">
          <w:rPr>
            <w:webHidden/>
          </w:rPr>
          <w:fldChar w:fldCharType="end"/>
        </w:r>
      </w:hyperlink>
    </w:p>
    <w:p w14:paraId="40DAB14C" w14:textId="5CE6C47B" w:rsidR="00244D8C" w:rsidRDefault="008644DB">
      <w:pPr>
        <w:pStyle w:val="TOC1"/>
        <w:rPr>
          <w:rFonts w:asciiTheme="minorHAnsi" w:eastAsiaTheme="minorEastAsia" w:hAnsiTheme="minorHAnsi" w:cstheme="minorBidi"/>
          <w:b w:val="0"/>
          <w:szCs w:val="22"/>
          <w:lang w:eastAsia="en-GB"/>
        </w:rPr>
      </w:pPr>
      <w:hyperlink w:anchor="_Toc508107488" w:history="1">
        <w:r w:rsidR="00244D8C" w:rsidRPr="00AE3289">
          <w:rPr>
            <w:rStyle w:val="Hyperlink"/>
          </w:rPr>
          <w:t>7. Charges for Off-site Activities and Visits</w:t>
        </w:r>
        <w:r w:rsidR="00244D8C">
          <w:rPr>
            <w:webHidden/>
          </w:rPr>
          <w:tab/>
        </w:r>
        <w:r w:rsidR="00244D8C">
          <w:rPr>
            <w:webHidden/>
          </w:rPr>
          <w:fldChar w:fldCharType="begin"/>
        </w:r>
        <w:r w:rsidR="00244D8C">
          <w:rPr>
            <w:webHidden/>
          </w:rPr>
          <w:instrText xml:space="preserve"> PAGEREF _Toc508107488 \h </w:instrText>
        </w:r>
        <w:r w:rsidR="00244D8C">
          <w:rPr>
            <w:webHidden/>
          </w:rPr>
        </w:r>
        <w:r w:rsidR="00244D8C">
          <w:rPr>
            <w:webHidden/>
          </w:rPr>
          <w:fldChar w:fldCharType="separate"/>
        </w:r>
        <w:r w:rsidR="0019064C">
          <w:rPr>
            <w:webHidden/>
          </w:rPr>
          <w:t>10</w:t>
        </w:r>
        <w:r w:rsidR="00244D8C">
          <w:rPr>
            <w:webHidden/>
          </w:rPr>
          <w:fldChar w:fldCharType="end"/>
        </w:r>
      </w:hyperlink>
    </w:p>
    <w:p w14:paraId="20D084D5" w14:textId="2A02E4F6"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89" w:history="1">
        <w:r w:rsidR="00244D8C" w:rsidRPr="00AE3289">
          <w:rPr>
            <w:rStyle w:val="Hyperlink"/>
            <w:noProof/>
          </w:rPr>
          <w:t>Charging and remissions</w:t>
        </w:r>
        <w:r w:rsidR="00244D8C">
          <w:rPr>
            <w:noProof/>
            <w:webHidden/>
          </w:rPr>
          <w:tab/>
        </w:r>
        <w:r w:rsidR="00244D8C">
          <w:rPr>
            <w:noProof/>
            <w:webHidden/>
          </w:rPr>
          <w:fldChar w:fldCharType="begin"/>
        </w:r>
        <w:r w:rsidR="00244D8C">
          <w:rPr>
            <w:noProof/>
            <w:webHidden/>
          </w:rPr>
          <w:instrText xml:space="preserve"> PAGEREF _Toc508107489 \h </w:instrText>
        </w:r>
        <w:r w:rsidR="00244D8C">
          <w:rPr>
            <w:noProof/>
            <w:webHidden/>
          </w:rPr>
        </w:r>
        <w:r w:rsidR="00244D8C">
          <w:rPr>
            <w:noProof/>
            <w:webHidden/>
          </w:rPr>
          <w:fldChar w:fldCharType="separate"/>
        </w:r>
        <w:r w:rsidR="0019064C">
          <w:rPr>
            <w:noProof/>
            <w:webHidden/>
          </w:rPr>
          <w:t>10</w:t>
        </w:r>
        <w:r w:rsidR="00244D8C">
          <w:rPr>
            <w:noProof/>
            <w:webHidden/>
          </w:rPr>
          <w:fldChar w:fldCharType="end"/>
        </w:r>
      </w:hyperlink>
    </w:p>
    <w:p w14:paraId="7A849925" w14:textId="13C85164" w:rsidR="00244D8C" w:rsidRDefault="008644DB">
      <w:pPr>
        <w:pStyle w:val="TOC1"/>
        <w:rPr>
          <w:rFonts w:asciiTheme="minorHAnsi" w:eastAsiaTheme="minorEastAsia" w:hAnsiTheme="minorHAnsi" w:cstheme="minorBidi"/>
          <w:b w:val="0"/>
          <w:szCs w:val="22"/>
          <w:lang w:eastAsia="en-GB"/>
        </w:rPr>
      </w:pPr>
      <w:hyperlink w:anchor="_Toc508107490" w:history="1">
        <w:r w:rsidR="00244D8C" w:rsidRPr="00AE3289">
          <w:rPr>
            <w:rStyle w:val="Hyperlink"/>
          </w:rPr>
          <w:t>8. Inclusion &amp; SEND</w:t>
        </w:r>
        <w:r w:rsidR="00244D8C">
          <w:rPr>
            <w:webHidden/>
          </w:rPr>
          <w:tab/>
        </w:r>
        <w:r w:rsidR="00244D8C">
          <w:rPr>
            <w:webHidden/>
          </w:rPr>
          <w:fldChar w:fldCharType="begin"/>
        </w:r>
        <w:r w:rsidR="00244D8C">
          <w:rPr>
            <w:webHidden/>
          </w:rPr>
          <w:instrText xml:space="preserve"> PAGEREF _Toc508107490 \h </w:instrText>
        </w:r>
        <w:r w:rsidR="00244D8C">
          <w:rPr>
            <w:webHidden/>
          </w:rPr>
        </w:r>
        <w:r w:rsidR="00244D8C">
          <w:rPr>
            <w:webHidden/>
          </w:rPr>
          <w:fldChar w:fldCharType="separate"/>
        </w:r>
        <w:r w:rsidR="0019064C">
          <w:rPr>
            <w:webHidden/>
          </w:rPr>
          <w:t>10</w:t>
        </w:r>
        <w:r w:rsidR="00244D8C">
          <w:rPr>
            <w:webHidden/>
          </w:rPr>
          <w:fldChar w:fldCharType="end"/>
        </w:r>
      </w:hyperlink>
    </w:p>
    <w:p w14:paraId="4BF4225E" w14:textId="6DA76138"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91" w:history="1">
        <w:r w:rsidR="00244D8C" w:rsidRPr="00AE3289">
          <w:rPr>
            <w:rStyle w:val="Hyperlink"/>
            <w:noProof/>
          </w:rPr>
          <w:t>Special Educational Needs and Disabilities</w:t>
        </w:r>
        <w:r w:rsidR="00244D8C">
          <w:rPr>
            <w:noProof/>
            <w:webHidden/>
          </w:rPr>
          <w:tab/>
        </w:r>
        <w:r w:rsidR="00244D8C">
          <w:rPr>
            <w:noProof/>
            <w:webHidden/>
          </w:rPr>
          <w:fldChar w:fldCharType="begin"/>
        </w:r>
        <w:r w:rsidR="00244D8C">
          <w:rPr>
            <w:noProof/>
            <w:webHidden/>
          </w:rPr>
          <w:instrText xml:space="preserve"> PAGEREF _Toc508107491 \h </w:instrText>
        </w:r>
        <w:r w:rsidR="00244D8C">
          <w:rPr>
            <w:noProof/>
            <w:webHidden/>
          </w:rPr>
        </w:r>
        <w:r w:rsidR="00244D8C">
          <w:rPr>
            <w:noProof/>
            <w:webHidden/>
          </w:rPr>
          <w:fldChar w:fldCharType="separate"/>
        </w:r>
        <w:r w:rsidR="0019064C">
          <w:rPr>
            <w:noProof/>
            <w:webHidden/>
          </w:rPr>
          <w:t>10</w:t>
        </w:r>
        <w:r w:rsidR="00244D8C">
          <w:rPr>
            <w:noProof/>
            <w:webHidden/>
          </w:rPr>
          <w:fldChar w:fldCharType="end"/>
        </w:r>
      </w:hyperlink>
    </w:p>
    <w:p w14:paraId="6FD748C9" w14:textId="24E1D669"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92" w:history="1">
        <w:r w:rsidR="00244D8C" w:rsidRPr="00AE3289">
          <w:rPr>
            <w:rStyle w:val="Hyperlink"/>
            <w:noProof/>
          </w:rPr>
          <w:t>Behaviour</w:t>
        </w:r>
        <w:r w:rsidR="00244D8C">
          <w:rPr>
            <w:noProof/>
            <w:webHidden/>
          </w:rPr>
          <w:tab/>
        </w:r>
        <w:r w:rsidR="00244D8C">
          <w:rPr>
            <w:noProof/>
            <w:webHidden/>
          </w:rPr>
          <w:fldChar w:fldCharType="begin"/>
        </w:r>
        <w:r w:rsidR="00244D8C">
          <w:rPr>
            <w:noProof/>
            <w:webHidden/>
          </w:rPr>
          <w:instrText xml:space="preserve"> PAGEREF _Toc508107492 \h </w:instrText>
        </w:r>
        <w:r w:rsidR="00244D8C">
          <w:rPr>
            <w:noProof/>
            <w:webHidden/>
          </w:rPr>
        </w:r>
        <w:r w:rsidR="00244D8C">
          <w:rPr>
            <w:noProof/>
            <w:webHidden/>
          </w:rPr>
          <w:fldChar w:fldCharType="separate"/>
        </w:r>
        <w:r w:rsidR="0019064C">
          <w:rPr>
            <w:noProof/>
            <w:webHidden/>
          </w:rPr>
          <w:t>11</w:t>
        </w:r>
        <w:r w:rsidR="00244D8C">
          <w:rPr>
            <w:noProof/>
            <w:webHidden/>
          </w:rPr>
          <w:fldChar w:fldCharType="end"/>
        </w:r>
      </w:hyperlink>
    </w:p>
    <w:p w14:paraId="311042A7" w14:textId="08C60CFA" w:rsidR="00244D8C" w:rsidRDefault="008644DB">
      <w:pPr>
        <w:pStyle w:val="TOC1"/>
        <w:rPr>
          <w:rFonts w:asciiTheme="minorHAnsi" w:eastAsiaTheme="minorEastAsia" w:hAnsiTheme="minorHAnsi" w:cstheme="minorBidi"/>
          <w:b w:val="0"/>
          <w:szCs w:val="22"/>
          <w:lang w:eastAsia="en-GB"/>
        </w:rPr>
      </w:pPr>
      <w:hyperlink w:anchor="_Toc508107493" w:history="1">
        <w:r w:rsidR="00244D8C" w:rsidRPr="00AE3289">
          <w:rPr>
            <w:rStyle w:val="Hyperlink"/>
          </w:rPr>
          <w:t>9. Safeguarding</w:t>
        </w:r>
        <w:r w:rsidR="00244D8C">
          <w:rPr>
            <w:webHidden/>
          </w:rPr>
          <w:tab/>
        </w:r>
        <w:r w:rsidR="00244D8C">
          <w:rPr>
            <w:webHidden/>
          </w:rPr>
          <w:fldChar w:fldCharType="begin"/>
        </w:r>
        <w:r w:rsidR="00244D8C">
          <w:rPr>
            <w:webHidden/>
          </w:rPr>
          <w:instrText xml:space="preserve"> PAGEREF _Toc508107493 \h </w:instrText>
        </w:r>
        <w:r w:rsidR="00244D8C">
          <w:rPr>
            <w:webHidden/>
          </w:rPr>
        </w:r>
        <w:r w:rsidR="00244D8C">
          <w:rPr>
            <w:webHidden/>
          </w:rPr>
          <w:fldChar w:fldCharType="separate"/>
        </w:r>
        <w:r w:rsidR="0019064C">
          <w:rPr>
            <w:webHidden/>
          </w:rPr>
          <w:t>11</w:t>
        </w:r>
        <w:r w:rsidR="00244D8C">
          <w:rPr>
            <w:webHidden/>
          </w:rPr>
          <w:fldChar w:fldCharType="end"/>
        </w:r>
      </w:hyperlink>
    </w:p>
    <w:p w14:paraId="57D9CF6B" w14:textId="7FB4A313"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94" w:history="1">
        <w:r w:rsidR="00244D8C" w:rsidRPr="00AE3289">
          <w:rPr>
            <w:rStyle w:val="Hyperlink"/>
            <w:noProof/>
          </w:rPr>
          <w:t>Disclosure and Barring Service (DBS) Checks</w:t>
        </w:r>
        <w:r w:rsidR="00244D8C">
          <w:rPr>
            <w:noProof/>
            <w:webHidden/>
          </w:rPr>
          <w:tab/>
        </w:r>
        <w:r w:rsidR="00244D8C">
          <w:rPr>
            <w:noProof/>
            <w:webHidden/>
          </w:rPr>
          <w:fldChar w:fldCharType="begin"/>
        </w:r>
        <w:r w:rsidR="00244D8C">
          <w:rPr>
            <w:noProof/>
            <w:webHidden/>
          </w:rPr>
          <w:instrText xml:space="preserve"> PAGEREF _Toc508107494 \h </w:instrText>
        </w:r>
        <w:r w:rsidR="00244D8C">
          <w:rPr>
            <w:noProof/>
            <w:webHidden/>
          </w:rPr>
        </w:r>
        <w:r w:rsidR="00244D8C">
          <w:rPr>
            <w:noProof/>
            <w:webHidden/>
          </w:rPr>
          <w:fldChar w:fldCharType="separate"/>
        </w:r>
        <w:r w:rsidR="0019064C">
          <w:rPr>
            <w:noProof/>
            <w:webHidden/>
          </w:rPr>
          <w:t>11</w:t>
        </w:r>
        <w:r w:rsidR="00244D8C">
          <w:rPr>
            <w:noProof/>
            <w:webHidden/>
          </w:rPr>
          <w:fldChar w:fldCharType="end"/>
        </w:r>
      </w:hyperlink>
    </w:p>
    <w:p w14:paraId="59F7120A" w14:textId="09953DBA" w:rsidR="00244D8C" w:rsidRDefault="008644DB">
      <w:pPr>
        <w:pStyle w:val="TOC1"/>
        <w:rPr>
          <w:rFonts w:asciiTheme="minorHAnsi" w:eastAsiaTheme="minorEastAsia" w:hAnsiTheme="minorHAnsi" w:cstheme="minorBidi"/>
          <w:b w:val="0"/>
          <w:szCs w:val="22"/>
          <w:lang w:eastAsia="en-GB"/>
        </w:rPr>
      </w:pPr>
      <w:hyperlink w:anchor="_Toc508107495" w:history="1">
        <w:r w:rsidR="00244D8C" w:rsidRPr="00AE3289">
          <w:rPr>
            <w:rStyle w:val="Hyperlink"/>
          </w:rPr>
          <w:t>10. Insurance</w:t>
        </w:r>
        <w:r w:rsidR="00244D8C">
          <w:rPr>
            <w:webHidden/>
          </w:rPr>
          <w:tab/>
        </w:r>
        <w:r w:rsidR="00244D8C">
          <w:rPr>
            <w:webHidden/>
          </w:rPr>
          <w:fldChar w:fldCharType="begin"/>
        </w:r>
        <w:r w:rsidR="00244D8C">
          <w:rPr>
            <w:webHidden/>
          </w:rPr>
          <w:instrText xml:space="preserve"> PAGEREF _Toc508107495 \h </w:instrText>
        </w:r>
        <w:r w:rsidR="00244D8C">
          <w:rPr>
            <w:webHidden/>
          </w:rPr>
        </w:r>
        <w:r w:rsidR="00244D8C">
          <w:rPr>
            <w:webHidden/>
          </w:rPr>
          <w:fldChar w:fldCharType="separate"/>
        </w:r>
        <w:r w:rsidR="0019064C">
          <w:rPr>
            <w:webHidden/>
          </w:rPr>
          <w:t>12</w:t>
        </w:r>
        <w:r w:rsidR="00244D8C">
          <w:rPr>
            <w:webHidden/>
          </w:rPr>
          <w:fldChar w:fldCharType="end"/>
        </w:r>
      </w:hyperlink>
    </w:p>
    <w:p w14:paraId="767BDF1F" w14:textId="36A000DA"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96" w:history="1">
        <w:r w:rsidR="00244D8C" w:rsidRPr="00AE3289">
          <w:rPr>
            <w:rStyle w:val="Hyperlink"/>
            <w:noProof/>
          </w:rPr>
          <w:t>Travel/Journey Insurance</w:t>
        </w:r>
        <w:r w:rsidR="00244D8C">
          <w:rPr>
            <w:noProof/>
            <w:webHidden/>
          </w:rPr>
          <w:tab/>
        </w:r>
        <w:r w:rsidR="00244D8C">
          <w:rPr>
            <w:noProof/>
            <w:webHidden/>
          </w:rPr>
          <w:fldChar w:fldCharType="begin"/>
        </w:r>
        <w:r w:rsidR="00244D8C">
          <w:rPr>
            <w:noProof/>
            <w:webHidden/>
          </w:rPr>
          <w:instrText xml:space="preserve"> PAGEREF _Toc508107496 \h </w:instrText>
        </w:r>
        <w:r w:rsidR="00244D8C">
          <w:rPr>
            <w:noProof/>
            <w:webHidden/>
          </w:rPr>
        </w:r>
        <w:r w:rsidR="00244D8C">
          <w:rPr>
            <w:noProof/>
            <w:webHidden/>
          </w:rPr>
          <w:fldChar w:fldCharType="separate"/>
        </w:r>
        <w:r w:rsidR="0019064C">
          <w:rPr>
            <w:noProof/>
            <w:webHidden/>
          </w:rPr>
          <w:t>12</w:t>
        </w:r>
        <w:r w:rsidR="00244D8C">
          <w:rPr>
            <w:noProof/>
            <w:webHidden/>
          </w:rPr>
          <w:fldChar w:fldCharType="end"/>
        </w:r>
      </w:hyperlink>
    </w:p>
    <w:p w14:paraId="092BB222" w14:textId="3C49863B"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97" w:history="1">
        <w:r w:rsidR="00244D8C" w:rsidRPr="00AE3289">
          <w:rPr>
            <w:rStyle w:val="Hyperlink"/>
            <w:noProof/>
          </w:rPr>
          <w:t>Public Liability and Employer’s Liability</w:t>
        </w:r>
        <w:r w:rsidR="00244D8C">
          <w:rPr>
            <w:noProof/>
            <w:webHidden/>
          </w:rPr>
          <w:tab/>
        </w:r>
        <w:r w:rsidR="00244D8C">
          <w:rPr>
            <w:noProof/>
            <w:webHidden/>
          </w:rPr>
          <w:fldChar w:fldCharType="begin"/>
        </w:r>
        <w:r w:rsidR="00244D8C">
          <w:rPr>
            <w:noProof/>
            <w:webHidden/>
          </w:rPr>
          <w:instrText xml:space="preserve"> PAGEREF _Toc508107497 \h </w:instrText>
        </w:r>
        <w:r w:rsidR="00244D8C">
          <w:rPr>
            <w:noProof/>
            <w:webHidden/>
          </w:rPr>
        </w:r>
        <w:r w:rsidR="00244D8C">
          <w:rPr>
            <w:noProof/>
            <w:webHidden/>
          </w:rPr>
          <w:fldChar w:fldCharType="separate"/>
        </w:r>
        <w:r w:rsidR="0019064C">
          <w:rPr>
            <w:noProof/>
            <w:webHidden/>
          </w:rPr>
          <w:t>12</w:t>
        </w:r>
        <w:r w:rsidR="00244D8C">
          <w:rPr>
            <w:noProof/>
            <w:webHidden/>
          </w:rPr>
          <w:fldChar w:fldCharType="end"/>
        </w:r>
      </w:hyperlink>
    </w:p>
    <w:p w14:paraId="6C5D7E38" w14:textId="42906A79" w:rsidR="00244D8C" w:rsidRDefault="008644DB">
      <w:pPr>
        <w:pStyle w:val="TOC1"/>
        <w:rPr>
          <w:rFonts w:asciiTheme="minorHAnsi" w:eastAsiaTheme="minorEastAsia" w:hAnsiTheme="minorHAnsi" w:cstheme="minorBidi"/>
          <w:b w:val="0"/>
          <w:szCs w:val="22"/>
          <w:lang w:eastAsia="en-GB"/>
        </w:rPr>
      </w:pPr>
      <w:hyperlink w:anchor="_Toc508107498" w:history="1">
        <w:r w:rsidR="00244D8C" w:rsidRPr="00AE3289">
          <w:rPr>
            <w:rStyle w:val="Hyperlink"/>
          </w:rPr>
          <w:t>11. Transport</w:t>
        </w:r>
        <w:r w:rsidR="00244D8C">
          <w:rPr>
            <w:webHidden/>
          </w:rPr>
          <w:tab/>
        </w:r>
        <w:r w:rsidR="00244D8C">
          <w:rPr>
            <w:webHidden/>
          </w:rPr>
          <w:fldChar w:fldCharType="begin"/>
        </w:r>
        <w:r w:rsidR="00244D8C">
          <w:rPr>
            <w:webHidden/>
          </w:rPr>
          <w:instrText xml:space="preserve"> PAGEREF _Toc508107498 \h </w:instrText>
        </w:r>
        <w:r w:rsidR="00244D8C">
          <w:rPr>
            <w:webHidden/>
          </w:rPr>
        </w:r>
        <w:r w:rsidR="00244D8C">
          <w:rPr>
            <w:webHidden/>
          </w:rPr>
          <w:fldChar w:fldCharType="separate"/>
        </w:r>
        <w:r w:rsidR="0019064C">
          <w:rPr>
            <w:webHidden/>
          </w:rPr>
          <w:t>12</w:t>
        </w:r>
        <w:r w:rsidR="00244D8C">
          <w:rPr>
            <w:webHidden/>
          </w:rPr>
          <w:fldChar w:fldCharType="end"/>
        </w:r>
      </w:hyperlink>
    </w:p>
    <w:p w14:paraId="59C00934" w14:textId="045423CE"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499" w:history="1">
        <w:r w:rsidR="00244D8C" w:rsidRPr="00AE3289">
          <w:rPr>
            <w:rStyle w:val="Hyperlink"/>
            <w:noProof/>
          </w:rPr>
          <w:t>Cars</w:t>
        </w:r>
        <w:r w:rsidR="00244D8C">
          <w:rPr>
            <w:noProof/>
            <w:webHidden/>
          </w:rPr>
          <w:tab/>
        </w:r>
        <w:r w:rsidR="00244D8C">
          <w:rPr>
            <w:noProof/>
            <w:webHidden/>
          </w:rPr>
          <w:fldChar w:fldCharType="begin"/>
        </w:r>
        <w:r w:rsidR="00244D8C">
          <w:rPr>
            <w:noProof/>
            <w:webHidden/>
          </w:rPr>
          <w:instrText xml:space="preserve"> PAGEREF _Toc508107499 \h </w:instrText>
        </w:r>
        <w:r w:rsidR="00244D8C">
          <w:rPr>
            <w:noProof/>
            <w:webHidden/>
          </w:rPr>
        </w:r>
        <w:r w:rsidR="00244D8C">
          <w:rPr>
            <w:noProof/>
            <w:webHidden/>
          </w:rPr>
          <w:fldChar w:fldCharType="separate"/>
        </w:r>
        <w:r w:rsidR="0019064C">
          <w:rPr>
            <w:noProof/>
            <w:webHidden/>
          </w:rPr>
          <w:t>12</w:t>
        </w:r>
        <w:r w:rsidR="00244D8C">
          <w:rPr>
            <w:noProof/>
            <w:webHidden/>
          </w:rPr>
          <w:fldChar w:fldCharType="end"/>
        </w:r>
      </w:hyperlink>
    </w:p>
    <w:p w14:paraId="372DE83B" w14:textId="13204C7F" w:rsidR="00244D8C" w:rsidRDefault="008644DB">
      <w:pPr>
        <w:pStyle w:val="TOC2"/>
        <w:tabs>
          <w:tab w:val="right" w:leader="dot" w:pos="10194"/>
        </w:tabs>
        <w:rPr>
          <w:rFonts w:asciiTheme="minorHAnsi" w:eastAsiaTheme="minorEastAsia" w:hAnsiTheme="minorHAnsi" w:cstheme="minorBidi"/>
          <w:noProof/>
          <w:szCs w:val="22"/>
          <w:lang w:eastAsia="en-GB"/>
        </w:rPr>
      </w:pPr>
      <w:hyperlink w:anchor="_Toc508107500" w:history="1">
        <w:r w:rsidR="00244D8C" w:rsidRPr="00AE3289">
          <w:rPr>
            <w:rStyle w:val="Hyperlink"/>
            <w:noProof/>
          </w:rPr>
          <w:t>Coaches</w:t>
        </w:r>
        <w:r w:rsidR="00244D8C">
          <w:rPr>
            <w:noProof/>
            <w:webHidden/>
          </w:rPr>
          <w:tab/>
        </w:r>
        <w:r w:rsidR="00244D8C">
          <w:rPr>
            <w:noProof/>
            <w:webHidden/>
          </w:rPr>
          <w:fldChar w:fldCharType="begin"/>
        </w:r>
        <w:r w:rsidR="00244D8C">
          <w:rPr>
            <w:noProof/>
            <w:webHidden/>
          </w:rPr>
          <w:instrText xml:space="preserve"> PAGEREF _Toc508107500 \h </w:instrText>
        </w:r>
        <w:r w:rsidR="00244D8C">
          <w:rPr>
            <w:noProof/>
            <w:webHidden/>
          </w:rPr>
        </w:r>
        <w:r w:rsidR="00244D8C">
          <w:rPr>
            <w:noProof/>
            <w:webHidden/>
          </w:rPr>
          <w:fldChar w:fldCharType="separate"/>
        </w:r>
        <w:r w:rsidR="0019064C">
          <w:rPr>
            <w:noProof/>
            <w:webHidden/>
          </w:rPr>
          <w:t>12</w:t>
        </w:r>
        <w:r w:rsidR="00244D8C">
          <w:rPr>
            <w:noProof/>
            <w:webHidden/>
          </w:rPr>
          <w:fldChar w:fldCharType="end"/>
        </w:r>
      </w:hyperlink>
    </w:p>
    <w:p w14:paraId="7732FF30" w14:textId="3BBCB585" w:rsidR="00244D8C" w:rsidRDefault="008644DB">
      <w:pPr>
        <w:pStyle w:val="TOC2"/>
        <w:tabs>
          <w:tab w:val="right" w:leader="dot" w:pos="10194"/>
        </w:tabs>
        <w:rPr>
          <w:noProof/>
        </w:rPr>
      </w:pPr>
      <w:hyperlink w:anchor="_Toc508107501" w:history="1">
        <w:r w:rsidR="00244D8C" w:rsidRPr="00AE3289">
          <w:rPr>
            <w:rStyle w:val="Hyperlink"/>
            <w:noProof/>
            <w:lang w:val="en-US"/>
          </w:rPr>
          <w:t>Minibuses</w:t>
        </w:r>
        <w:r w:rsidR="00244D8C">
          <w:rPr>
            <w:noProof/>
            <w:webHidden/>
          </w:rPr>
          <w:tab/>
        </w:r>
        <w:r w:rsidR="00244D8C">
          <w:rPr>
            <w:noProof/>
            <w:webHidden/>
          </w:rPr>
          <w:fldChar w:fldCharType="begin"/>
        </w:r>
        <w:r w:rsidR="00244D8C">
          <w:rPr>
            <w:noProof/>
            <w:webHidden/>
          </w:rPr>
          <w:instrText xml:space="preserve"> PAGEREF _Toc508107501 \h </w:instrText>
        </w:r>
        <w:r w:rsidR="00244D8C">
          <w:rPr>
            <w:noProof/>
            <w:webHidden/>
          </w:rPr>
        </w:r>
        <w:r w:rsidR="00244D8C">
          <w:rPr>
            <w:noProof/>
            <w:webHidden/>
          </w:rPr>
          <w:fldChar w:fldCharType="separate"/>
        </w:r>
        <w:r w:rsidR="0019064C">
          <w:rPr>
            <w:noProof/>
            <w:webHidden/>
          </w:rPr>
          <w:t>12</w:t>
        </w:r>
        <w:r w:rsidR="00244D8C">
          <w:rPr>
            <w:noProof/>
            <w:webHidden/>
          </w:rPr>
          <w:fldChar w:fldCharType="end"/>
        </w:r>
      </w:hyperlink>
    </w:p>
    <w:p w14:paraId="2E2D58E0" w14:textId="54DAA1A9" w:rsidR="00E24ECF" w:rsidRPr="00773C50" w:rsidRDefault="008644DB" w:rsidP="00E24ECF">
      <w:pPr>
        <w:rPr>
          <w:b/>
          <w:bCs/>
        </w:rPr>
      </w:pPr>
      <w:hyperlink w:anchor="_Appendix" w:history="1">
        <w:r w:rsidR="00E24ECF" w:rsidRPr="003D4F94">
          <w:rPr>
            <w:rStyle w:val="Hyperlink"/>
            <w:b/>
            <w:bCs/>
          </w:rPr>
          <w:t>Appendix</w:t>
        </w:r>
        <w:r w:rsidR="00CA3260" w:rsidRPr="003D4F94">
          <w:rPr>
            <w:rStyle w:val="Hyperlink"/>
            <w:b/>
            <w:bCs/>
          </w:rPr>
          <w:t xml:space="preserve"> ……………………………………………………………………………………………………………………………………………………………….</w:t>
        </w:r>
        <w:r w:rsidR="00166196" w:rsidRPr="003D4F94">
          <w:rPr>
            <w:rStyle w:val="Hyperlink"/>
            <w:b/>
            <w:bCs/>
          </w:rPr>
          <w:t>.</w:t>
        </w:r>
        <w:r w:rsidR="00CA3260" w:rsidRPr="003D4F94">
          <w:rPr>
            <w:rStyle w:val="Hyperlink"/>
            <w:b/>
            <w:bCs/>
          </w:rPr>
          <w:t>13</w:t>
        </w:r>
      </w:hyperlink>
    </w:p>
    <w:p w14:paraId="7A74D9E2" w14:textId="63DBF13C" w:rsidR="005845BB" w:rsidRPr="0085064E" w:rsidRDefault="005845BB" w:rsidP="005845BB">
      <w:pPr>
        <w:rPr>
          <w:b/>
          <w:bCs/>
        </w:rPr>
      </w:pPr>
      <w:r>
        <w:fldChar w:fldCharType="end"/>
      </w:r>
      <w:r w:rsidR="00773C50" w:rsidRPr="0085064E">
        <w:rPr>
          <w:b/>
          <w:bCs/>
        </w:rPr>
        <w:t xml:space="preserve"> </w:t>
      </w:r>
      <w:r w:rsidRPr="0085064E">
        <w:rPr>
          <w:b/>
          <w:bCs/>
        </w:rPr>
        <w:br w:type="page"/>
      </w:r>
    </w:p>
    <w:p w14:paraId="6FD7A045" w14:textId="77777777" w:rsidR="005845BB" w:rsidRPr="005845BB" w:rsidRDefault="005845BB" w:rsidP="005845BB">
      <w:pPr>
        <w:pStyle w:val="Heading1"/>
      </w:pPr>
      <w:bookmarkStart w:id="0" w:name="_Toc508107465"/>
      <w:r w:rsidRPr="005845BB">
        <w:lastRenderedPageBreak/>
        <w:t>Introduction</w:t>
      </w:r>
      <w:bookmarkEnd w:id="0"/>
      <w:r w:rsidRPr="005845BB">
        <w:t xml:space="preserve"> </w:t>
      </w:r>
    </w:p>
    <w:p w14:paraId="3E2C69EF" w14:textId="7B2A74D0" w:rsidR="005845BB" w:rsidRPr="00236BD0" w:rsidRDefault="005845BB" w:rsidP="005845BB">
      <w:r w:rsidRPr="00236BD0">
        <w:t xml:space="preserve">We acknowledge the immense value of educational visits to </w:t>
      </w:r>
      <w:r>
        <w:t xml:space="preserve">young people, and fully support and encourage </w:t>
      </w:r>
      <w:r w:rsidRPr="00236BD0">
        <w:t xml:space="preserve">those that are well planned and managed.  Learning </w:t>
      </w:r>
      <w:proofErr w:type="gramStart"/>
      <w:r w:rsidRPr="00236BD0">
        <w:t>Outside</w:t>
      </w:r>
      <w:proofErr w:type="gramEnd"/>
      <w:r w:rsidRPr="00236BD0">
        <w:t xml:space="preserve"> the Classroom has a vital part to play in meeting the demands of </w:t>
      </w:r>
      <w:r>
        <w:t>a broad and balanced c</w:t>
      </w:r>
      <w:r w:rsidRPr="00236BD0">
        <w:t xml:space="preserve">urriculum, and in achieving the goal of preparing young people for life beyond school.  Effective schools have always used educational visits, residential </w:t>
      </w:r>
      <w:r w:rsidR="00602DBD" w:rsidRPr="00236BD0">
        <w:t>experience,</w:t>
      </w:r>
      <w:r w:rsidRPr="00236BD0">
        <w:t xml:space="preserve"> and activity in the local area of the school and school grounds as an integral part of their whole-school approach.</w:t>
      </w:r>
    </w:p>
    <w:p w14:paraId="48E8BAD5" w14:textId="77777777" w:rsidR="005845BB" w:rsidRPr="00236BD0" w:rsidRDefault="005845BB" w:rsidP="005845BB">
      <w:r w:rsidRPr="00236BD0">
        <w:t xml:space="preserve">This policy sets out the framework within which all employees must operate.  </w:t>
      </w:r>
    </w:p>
    <w:p w14:paraId="23546262" w14:textId="77777777" w:rsidR="005845BB" w:rsidRPr="00236BD0" w:rsidRDefault="005845BB" w:rsidP="005845BB">
      <w:r w:rsidRPr="00236BD0">
        <w:t xml:space="preserve"> “National guidance for the management of outdoor learning, off-site visits and learning outside the classroom” (</w:t>
      </w:r>
      <w:hyperlink r:id="rId9" w:history="1">
        <w:r w:rsidRPr="00CD3D07">
          <w:rPr>
            <w:rStyle w:val="Hyperlink"/>
            <w:rFonts w:asciiTheme="minorHAnsi" w:hAnsiTheme="minorHAnsi" w:cstheme="minorHAnsi"/>
          </w:rPr>
          <w:t>www.oeapng.info</w:t>
        </w:r>
      </w:hyperlink>
      <w:r w:rsidRPr="00236BD0">
        <w:t xml:space="preserve">) </w:t>
      </w:r>
      <w:r>
        <w:t>has been adopted as our guidance for</w:t>
      </w:r>
      <w:r w:rsidRPr="00236BD0">
        <w:t xml:space="preserve"> good practice for </w:t>
      </w:r>
      <w:r>
        <w:t xml:space="preserve">outdoor learning, </w:t>
      </w:r>
      <w:r w:rsidRPr="00236BD0">
        <w:t xml:space="preserve">educational visits and </w:t>
      </w:r>
      <w:r>
        <w:t xml:space="preserve">adventurous </w:t>
      </w:r>
      <w:r w:rsidRPr="00236BD0">
        <w:t>activities.  In this policy this is referred to as ‘</w:t>
      </w:r>
      <w:r w:rsidRPr="00236BD0">
        <w:rPr>
          <w:u w:val="single"/>
        </w:rPr>
        <w:t>National Guidance’</w:t>
      </w:r>
      <w:r w:rsidRPr="00236BD0">
        <w:t>.</w:t>
      </w:r>
    </w:p>
    <w:p w14:paraId="774F1DBE" w14:textId="26D05C81" w:rsidR="005845BB" w:rsidRDefault="005845BB" w:rsidP="005845BB">
      <w:r w:rsidRPr="00236BD0">
        <w:t xml:space="preserve">Support, </w:t>
      </w:r>
      <w:r w:rsidR="00602DBD" w:rsidRPr="00236BD0">
        <w:t>training,</w:t>
      </w:r>
      <w:r w:rsidRPr="00236BD0">
        <w:t xml:space="preserve"> and access to further guidance can be obtained from </w:t>
      </w:r>
      <w:r w:rsidR="009B65C7">
        <w:t>Outdoor Education North Yorkshire</w:t>
      </w:r>
      <w:r>
        <w:t>.</w:t>
      </w:r>
    </w:p>
    <w:p w14:paraId="05EA2524" w14:textId="417035C8" w:rsidR="005845BB" w:rsidRPr="004F0F72" w:rsidRDefault="008644DB" w:rsidP="005845BB">
      <w:hyperlink r:id="rId10" w:history="1">
        <w:r w:rsidR="00602DBD">
          <w:rPr>
            <w:rStyle w:val="Hyperlink"/>
          </w:rPr>
          <w:t>outdooreducation@northyorks.gov.uk</w:t>
        </w:r>
      </w:hyperlink>
      <w:r w:rsidR="005845BB">
        <w:t xml:space="preserve"> </w:t>
      </w:r>
      <w:r w:rsidR="005845BB">
        <w:tab/>
        <w:t xml:space="preserve">01609 </w:t>
      </w:r>
      <w:r w:rsidR="00602DBD">
        <w:t>797777</w:t>
      </w:r>
    </w:p>
    <w:p w14:paraId="029F98B2" w14:textId="77777777" w:rsidR="005845BB" w:rsidRPr="00D46C6F" w:rsidRDefault="005845BB" w:rsidP="005845BB">
      <w:pPr>
        <w:pStyle w:val="Heading1"/>
      </w:pPr>
      <w:bookmarkStart w:id="1" w:name="_Toc508107466"/>
      <w:r w:rsidRPr="00236BD0">
        <w:t>1. Scope and responsibilitie</w:t>
      </w:r>
      <w:r>
        <w:t>s</w:t>
      </w:r>
      <w:bookmarkEnd w:id="1"/>
    </w:p>
    <w:p w14:paraId="3FB18422" w14:textId="77777777" w:rsidR="005845BB" w:rsidRDefault="005845BB" w:rsidP="005845BB">
      <w:pPr>
        <w:pStyle w:val="Heading2"/>
      </w:pPr>
      <w:bookmarkStart w:id="2" w:name="_Toc508107467"/>
      <w:r w:rsidRPr="00236BD0">
        <w:t>Scope</w:t>
      </w:r>
      <w:bookmarkEnd w:id="2"/>
    </w:p>
    <w:p w14:paraId="1826F149" w14:textId="77777777" w:rsidR="005845BB" w:rsidRPr="00236BD0" w:rsidRDefault="005845BB" w:rsidP="005845BB">
      <w:r w:rsidRPr="00236BD0">
        <w:t>This policy applies to all off-site educational visits and all outdoor learning and adventurous activities regardless of location involving children and young people and where appropriate</w:t>
      </w:r>
      <w:r>
        <w:t>, adults</w:t>
      </w:r>
      <w:r w:rsidRPr="00236BD0">
        <w:t>.</w:t>
      </w:r>
    </w:p>
    <w:p w14:paraId="29033B56" w14:textId="77777777" w:rsidR="005845BB" w:rsidRPr="00236BD0" w:rsidRDefault="005845BB" w:rsidP="005845BB">
      <w:r w:rsidRPr="00236BD0">
        <w:t>It applies regardless of whether the activities take place within or outside of normal working hours, including weekends and holiday periods.</w:t>
      </w:r>
    </w:p>
    <w:p w14:paraId="7C082675" w14:textId="2E8E17DD" w:rsidR="005845BB" w:rsidRPr="00236BD0" w:rsidRDefault="005845BB" w:rsidP="005845BB">
      <w:r w:rsidRPr="00236BD0">
        <w:t xml:space="preserve">It does not apply to work-experience placements, work-related </w:t>
      </w:r>
      <w:r w:rsidR="00602DBD" w:rsidRPr="00236BD0">
        <w:t>lea</w:t>
      </w:r>
      <w:r w:rsidR="00602DBD">
        <w:t>rning,</w:t>
      </w:r>
      <w:r>
        <w:t xml:space="preserve"> or alternative provision.</w:t>
      </w:r>
    </w:p>
    <w:p w14:paraId="5FB85D00" w14:textId="77777777" w:rsidR="005845BB" w:rsidRPr="00236BD0" w:rsidRDefault="005845BB" w:rsidP="005845BB">
      <w:pPr>
        <w:pStyle w:val="Heading2"/>
      </w:pPr>
      <w:bookmarkStart w:id="3" w:name="_Toc508107468"/>
      <w:r w:rsidRPr="00236BD0">
        <w:t>Responsibilities</w:t>
      </w:r>
      <w:bookmarkEnd w:id="3"/>
    </w:p>
    <w:p w14:paraId="3ED4A4A3" w14:textId="77777777" w:rsidR="005845BB" w:rsidRPr="00236BD0" w:rsidRDefault="005845BB" w:rsidP="005845BB">
      <w:r w:rsidRPr="00236BD0">
        <w:t>All employees and volunteers involved in the planning, management and leadership of all off-site educational visits and all outdoor learning and adventurous activities must follow this policy.</w:t>
      </w:r>
    </w:p>
    <w:p w14:paraId="7EBCE0AC" w14:textId="277E74F7" w:rsidR="005845BB" w:rsidRPr="005845BB" w:rsidRDefault="005845BB" w:rsidP="005845BB">
      <w:r w:rsidRPr="00236BD0">
        <w:t xml:space="preserve">In </w:t>
      </w:r>
      <w:r w:rsidR="005E0DEB" w:rsidRPr="00236BD0">
        <w:t>addition,</w:t>
      </w:r>
      <w:r w:rsidRPr="00236BD0">
        <w:t xml:space="preserve"> the Outdoor Education Advisers’ Panel (OEAP) National Guidance sets out the responsibilities and functions of the following key roles:</w:t>
      </w:r>
    </w:p>
    <w:p w14:paraId="2F04100F" w14:textId="77777777" w:rsidR="005845BB" w:rsidRPr="00236BD0" w:rsidRDefault="005845BB" w:rsidP="00B06D9C">
      <w:pPr>
        <w:pStyle w:val="ListParagraph"/>
        <w:numPr>
          <w:ilvl w:val="0"/>
          <w:numId w:val="11"/>
        </w:numPr>
      </w:pPr>
      <w:r w:rsidRPr="00236BD0">
        <w:t xml:space="preserve">Employer - 3.4a, 3.4b, 3.4c, </w:t>
      </w:r>
    </w:p>
    <w:p w14:paraId="49E8E6BE" w14:textId="77777777" w:rsidR="005845BB" w:rsidRPr="00236BD0" w:rsidRDefault="005845BB" w:rsidP="00B06D9C">
      <w:pPr>
        <w:pStyle w:val="ListParagraph"/>
        <w:numPr>
          <w:ilvl w:val="0"/>
          <w:numId w:val="11"/>
        </w:numPr>
      </w:pPr>
      <w:r w:rsidRPr="00236BD0">
        <w:t>Outdoor Education Adviser - 3.4d</w:t>
      </w:r>
    </w:p>
    <w:p w14:paraId="06E8D1F5" w14:textId="77777777" w:rsidR="005845BB" w:rsidRPr="00236BD0" w:rsidRDefault="005845BB" w:rsidP="00B06D9C">
      <w:pPr>
        <w:pStyle w:val="ListParagraph"/>
        <w:numPr>
          <w:ilvl w:val="0"/>
          <w:numId w:val="11"/>
        </w:numPr>
      </w:pPr>
      <w:r w:rsidRPr="00236BD0">
        <w:t>Governors - 3.4f</w:t>
      </w:r>
    </w:p>
    <w:p w14:paraId="2CCB49B2" w14:textId="77777777" w:rsidR="005845BB" w:rsidRPr="00236BD0" w:rsidRDefault="005845BB" w:rsidP="00B06D9C">
      <w:pPr>
        <w:pStyle w:val="ListParagraph"/>
        <w:numPr>
          <w:ilvl w:val="0"/>
          <w:numId w:val="11"/>
        </w:numPr>
      </w:pPr>
      <w:proofErr w:type="spellStart"/>
      <w:r w:rsidRPr="00236BD0">
        <w:t>Headteacher</w:t>
      </w:r>
      <w:proofErr w:type="spellEnd"/>
      <w:r w:rsidRPr="00236BD0">
        <w:t xml:space="preserve"> / Manager - 3.4g</w:t>
      </w:r>
    </w:p>
    <w:p w14:paraId="0DD6F328" w14:textId="77777777" w:rsidR="005845BB" w:rsidRPr="00236BD0" w:rsidRDefault="005845BB" w:rsidP="00B06D9C">
      <w:pPr>
        <w:pStyle w:val="ListParagraph"/>
        <w:numPr>
          <w:ilvl w:val="0"/>
          <w:numId w:val="11"/>
        </w:numPr>
      </w:pPr>
      <w:r w:rsidRPr="00236BD0">
        <w:t xml:space="preserve">Educational Visits </w:t>
      </w:r>
      <w:r>
        <w:t>Co-ordinator</w:t>
      </w:r>
      <w:r w:rsidRPr="00236BD0">
        <w:t xml:space="preserve"> (EVC) – 3.4j</w:t>
      </w:r>
    </w:p>
    <w:p w14:paraId="0A3AEF92" w14:textId="4C60CA63" w:rsidR="005845BB" w:rsidRPr="00236BD0" w:rsidRDefault="005845BB" w:rsidP="00B06D9C">
      <w:pPr>
        <w:pStyle w:val="ListParagraph"/>
        <w:numPr>
          <w:ilvl w:val="0"/>
          <w:numId w:val="11"/>
        </w:numPr>
      </w:pPr>
      <w:r w:rsidRPr="00236BD0">
        <w:t>Visit Leader</w:t>
      </w:r>
      <w:r>
        <w:t>ship Team – 3.4</w:t>
      </w:r>
      <w:r w:rsidR="003F5C2D">
        <w:t>k</w:t>
      </w:r>
    </w:p>
    <w:p w14:paraId="120563B2" w14:textId="77777777" w:rsidR="005845BB" w:rsidRPr="00D46C6F" w:rsidRDefault="005845BB" w:rsidP="005845BB">
      <w:pPr>
        <w:pStyle w:val="BodyText"/>
      </w:pPr>
      <w:r w:rsidRPr="00D05D96">
        <w:rPr>
          <w:rStyle w:val="SubtleReference"/>
          <w:b/>
        </w:rPr>
        <w:t>Refer to</w:t>
      </w:r>
      <w:r w:rsidRPr="00D05D96">
        <w:rPr>
          <w:rStyle w:val="SubtleReference"/>
        </w:rPr>
        <w:t xml:space="preserve"> individual National Guidance document</w:t>
      </w:r>
      <w:r>
        <w:rPr>
          <w:rStyle w:val="SubtleReference"/>
        </w:rPr>
        <w:t>s</w:t>
      </w:r>
      <w:r w:rsidRPr="00D05D96">
        <w:rPr>
          <w:rStyle w:val="SubtleReference"/>
        </w:rPr>
        <w:t xml:space="preserve"> reference</w:t>
      </w:r>
      <w:r>
        <w:rPr>
          <w:rStyle w:val="SubtleReference"/>
        </w:rPr>
        <w:t>d</w:t>
      </w:r>
      <w:r w:rsidRPr="00D05D96">
        <w:rPr>
          <w:rStyle w:val="SubtleReference"/>
        </w:rPr>
        <w:t xml:space="preserve"> as above. </w:t>
      </w:r>
    </w:p>
    <w:p w14:paraId="60803348" w14:textId="77777777" w:rsidR="00E30C16" w:rsidRPr="00E30C16" w:rsidRDefault="00E30C16" w:rsidP="00E30C16">
      <w:bookmarkStart w:id="4" w:name="_Toc508107469"/>
    </w:p>
    <w:p w14:paraId="50F42F17" w14:textId="77777777" w:rsidR="005845BB" w:rsidRPr="00800DD1" w:rsidRDefault="005845BB" w:rsidP="005845BB">
      <w:pPr>
        <w:pStyle w:val="Heading1"/>
      </w:pPr>
      <w:r w:rsidRPr="00236BD0">
        <w:t>2. Establishment policy and procedures</w:t>
      </w:r>
      <w:bookmarkEnd w:id="4"/>
    </w:p>
    <w:p w14:paraId="42BF66FD" w14:textId="77777777" w:rsidR="005845BB" w:rsidRPr="00236BD0" w:rsidRDefault="005845BB" w:rsidP="005845BB">
      <w:r w:rsidRPr="00236BD0">
        <w:t>All establishments offering activities within the scope of this policy:</w:t>
      </w:r>
    </w:p>
    <w:p w14:paraId="43DEC563" w14:textId="77777777" w:rsidR="005845BB" w:rsidRPr="00236BD0" w:rsidRDefault="005845BB" w:rsidP="00B06D9C">
      <w:pPr>
        <w:pStyle w:val="ListParagraph"/>
        <w:numPr>
          <w:ilvl w:val="0"/>
          <w:numId w:val="12"/>
        </w:numPr>
      </w:pPr>
      <w:r w:rsidRPr="00236BD0">
        <w:lastRenderedPageBreak/>
        <w:t>Must have an EVC who meets the requirements set out in National Guidance.</w:t>
      </w:r>
    </w:p>
    <w:p w14:paraId="544739C2" w14:textId="77777777" w:rsidR="005845BB" w:rsidRPr="00236BD0" w:rsidRDefault="005845BB" w:rsidP="00B06D9C">
      <w:pPr>
        <w:pStyle w:val="ListParagraph"/>
        <w:numPr>
          <w:ilvl w:val="0"/>
          <w:numId w:val="12"/>
        </w:numPr>
      </w:pPr>
      <w:r w:rsidRPr="00236BD0">
        <w:t xml:space="preserve">The EVC must complete training and revalidation as specified in </w:t>
      </w:r>
      <w:r w:rsidRPr="00E22673">
        <w:rPr>
          <w:b/>
        </w:rPr>
        <w:t xml:space="preserve">‘Educational Visits </w:t>
      </w:r>
      <w:r>
        <w:rPr>
          <w:b/>
        </w:rPr>
        <w:t>Co-ordinator</w:t>
      </w:r>
      <w:r w:rsidRPr="00E22673">
        <w:rPr>
          <w:b/>
        </w:rPr>
        <w:t xml:space="preserve"> Training and Revalidation’</w:t>
      </w:r>
      <w:r w:rsidRPr="00236BD0">
        <w:t xml:space="preserve"> below.</w:t>
      </w:r>
    </w:p>
    <w:p w14:paraId="4B7FBCAA" w14:textId="77777777" w:rsidR="005845BB" w:rsidRPr="00D46C6F" w:rsidRDefault="005845BB" w:rsidP="00B06D9C">
      <w:pPr>
        <w:pStyle w:val="ListParagraph"/>
        <w:numPr>
          <w:ilvl w:val="0"/>
          <w:numId w:val="12"/>
        </w:numPr>
        <w:rPr>
          <w:b/>
        </w:rPr>
      </w:pPr>
      <w:r w:rsidRPr="00236BD0">
        <w:t>Establishments must have their own Educational Visits policy which sets out their management and approval procedures.   All establishment Educational Visits Policies must be consistent with National Guidance and this policy.</w:t>
      </w:r>
    </w:p>
    <w:p w14:paraId="7E75A2E4" w14:textId="77777777" w:rsidR="005845BB" w:rsidRPr="00D46C6F" w:rsidRDefault="005845BB" w:rsidP="005845BB">
      <w:pPr>
        <w:pStyle w:val="BodyText"/>
        <w:rPr>
          <w:rStyle w:val="SubtleReference"/>
        </w:rPr>
      </w:pPr>
      <w:r w:rsidRPr="00D46C6F">
        <w:rPr>
          <w:rStyle w:val="SubtleReference"/>
          <w:b/>
        </w:rPr>
        <w:t>Refer to</w:t>
      </w:r>
      <w:r w:rsidRPr="00D46C6F">
        <w:rPr>
          <w:rStyle w:val="SubtleReference"/>
        </w:rPr>
        <w:t xml:space="preserve"> National Guidance document:</w:t>
      </w:r>
    </w:p>
    <w:p w14:paraId="01F6FC91" w14:textId="77777777" w:rsidR="005845BB" w:rsidRDefault="005845BB" w:rsidP="00B06D9C">
      <w:pPr>
        <w:pStyle w:val="BodyText"/>
        <w:numPr>
          <w:ilvl w:val="0"/>
          <w:numId w:val="14"/>
        </w:numPr>
        <w:rPr>
          <w:rStyle w:val="SubtleReference"/>
        </w:rPr>
      </w:pPr>
      <w:r w:rsidRPr="00D46C6F">
        <w:rPr>
          <w:rStyle w:val="SubtleReference"/>
        </w:rPr>
        <w:t xml:space="preserve">3.4j Educational Visits </w:t>
      </w:r>
      <w:r>
        <w:rPr>
          <w:rStyle w:val="SubtleReference"/>
        </w:rPr>
        <w:t>Co-ordinator</w:t>
      </w:r>
      <w:r w:rsidRPr="00D46C6F">
        <w:rPr>
          <w:rStyle w:val="SubtleReference"/>
        </w:rPr>
        <w:t xml:space="preserve"> (EVC)</w:t>
      </w:r>
    </w:p>
    <w:p w14:paraId="7B440457" w14:textId="149E34C6" w:rsidR="005E0DEB" w:rsidRPr="00D46C6F" w:rsidRDefault="005E0DEB" w:rsidP="002540B3">
      <w:pPr>
        <w:pStyle w:val="BodyText"/>
      </w:pPr>
      <w:r w:rsidRPr="002540B3">
        <w:rPr>
          <w:rStyle w:val="SubtleReference"/>
          <w:b/>
          <w:bCs w:val="0"/>
        </w:rPr>
        <w:t>Refer to</w:t>
      </w:r>
      <w:r>
        <w:rPr>
          <w:rStyle w:val="SubtleReference"/>
        </w:rPr>
        <w:t xml:space="preserve"> NYCC Model Establishment Policy for Educational Visits (</w:t>
      </w:r>
      <w:r w:rsidR="005F443C">
        <w:rPr>
          <w:rStyle w:val="SubtleReference"/>
        </w:rPr>
        <w:t>2024</w:t>
      </w:r>
      <w:r>
        <w:rPr>
          <w:rStyle w:val="SubtleReference"/>
        </w:rPr>
        <w:t>)</w:t>
      </w:r>
      <w:r w:rsidR="006115FD">
        <w:rPr>
          <w:rStyle w:val="SubtleReference"/>
        </w:rPr>
        <w:t xml:space="preserve"> in the resource section of NYCC Evolve</w:t>
      </w:r>
    </w:p>
    <w:p w14:paraId="7B676A40" w14:textId="77777777" w:rsidR="005845BB" w:rsidRPr="00D46C6F" w:rsidRDefault="005845BB" w:rsidP="005845BB">
      <w:pPr>
        <w:pStyle w:val="Heading2"/>
      </w:pPr>
      <w:bookmarkStart w:id="5" w:name="_Toc508107470"/>
      <w:r w:rsidRPr="00D46C6F">
        <w:t>Consent</w:t>
      </w:r>
      <w:bookmarkEnd w:id="5"/>
    </w:p>
    <w:p w14:paraId="496418B4" w14:textId="77777777" w:rsidR="005845BB" w:rsidRPr="00236BD0" w:rsidRDefault="005845BB" w:rsidP="005845BB">
      <w:r w:rsidRPr="00236BD0">
        <w:t>The establishment’s educational visit policy should make clear the system for ensuring that parents and guardians are informed of offsite activities and, where required, ensure consent is in place.</w:t>
      </w:r>
    </w:p>
    <w:p w14:paraId="20148A2F" w14:textId="4FC38DFB" w:rsidR="005845BB" w:rsidRPr="00236BD0" w:rsidRDefault="005845BB" w:rsidP="005845BB">
      <w:r w:rsidRPr="00236BD0">
        <w:t xml:space="preserve">The </w:t>
      </w:r>
      <w:proofErr w:type="spellStart"/>
      <w:r w:rsidRPr="00236BD0">
        <w:t>DfE</w:t>
      </w:r>
      <w:proofErr w:type="spellEnd"/>
      <w:r w:rsidRPr="00236BD0">
        <w:t xml:space="preserve"> outlines the legal framework for consent in</w:t>
      </w:r>
      <w:r w:rsidR="00EA0353">
        <w:t xml:space="preserve"> </w:t>
      </w:r>
      <w:hyperlink r:id="rId11" w:history="1">
        <w:r w:rsidR="00EA0353" w:rsidRPr="00EA0353">
          <w:rPr>
            <w:rStyle w:val="Hyperlink"/>
          </w:rPr>
          <w:t>‘Health and safety on educational visits’</w:t>
        </w:r>
      </w:hyperlink>
      <w:r w:rsidR="00EA0353">
        <w:t>.</w:t>
      </w:r>
      <w:r w:rsidRPr="00236BD0">
        <w:t xml:space="preserve"> This states that consent is not required for most activities in school time and where required, can be obtained at the point of entry to the school.  </w:t>
      </w:r>
    </w:p>
    <w:p w14:paraId="4F05E9EA" w14:textId="5CE7D712" w:rsidR="005845BB" w:rsidRPr="00236BD0" w:rsidRDefault="005845BB" w:rsidP="005845BB">
      <w:r w:rsidRPr="00236BD0">
        <w:t xml:space="preserve">Consent is required for any visit beyond the school day or which is </w:t>
      </w:r>
      <w:r w:rsidR="006115FD">
        <w:t>perceived to involve a higher level of risk</w:t>
      </w:r>
      <w:r w:rsidRPr="00236BD0">
        <w:t>.</w:t>
      </w:r>
    </w:p>
    <w:p w14:paraId="30EBA2BB" w14:textId="77777777" w:rsidR="005845BB" w:rsidRPr="00D46C6F" w:rsidRDefault="005845BB" w:rsidP="005845BB">
      <w:r w:rsidRPr="00236BD0">
        <w:t xml:space="preserve">Consent is required for all visits organised by establishments other than schools.  </w:t>
      </w:r>
    </w:p>
    <w:p w14:paraId="5ACEA8EA" w14:textId="77777777" w:rsidR="005845BB" w:rsidRPr="00E22673" w:rsidRDefault="005845BB" w:rsidP="005845BB">
      <w:pPr>
        <w:pStyle w:val="BodyText"/>
        <w:rPr>
          <w:rStyle w:val="SubtleReference"/>
        </w:rPr>
      </w:pPr>
      <w:r w:rsidRPr="00D05D96">
        <w:rPr>
          <w:rStyle w:val="SubtleReference"/>
          <w:b/>
        </w:rPr>
        <w:t>Refer to</w:t>
      </w:r>
      <w:r w:rsidRPr="00E22673">
        <w:rPr>
          <w:rStyle w:val="SubtleReference"/>
        </w:rPr>
        <w:t xml:space="preserve"> National Guidance document:</w:t>
      </w:r>
    </w:p>
    <w:p w14:paraId="4532EFB3" w14:textId="77777777" w:rsidR="005845BB" w:rsidRPr="00E22673" w:rsidRDefault="005845BB" w:rsidP="00B06D9C">
      <w:pPr>
        <w:pStyle w:val="BodyText"/>
        <w:numPr>
          <w:ilvl w:val="0"/>
          <w:numId w:val="13"/>
        </w:numPr>
        <w:rPr>
          <w:rStyle w:val="SubtleReference"/>
          <w:bCs w:val="0"/>
        </w:rPr>
      </w:pPr>
      <w:r w:rsidRPr="00E22673">
        <w:rPr>
          <w:rStyle w:val="SubtleReference"/>
        </w:rPr>
        <w:t>4.3d Parental Consent</w:t>
      </w:r>
    </w:p>
    <w:p w14:paraId="4E2285EF" w14:textId="4532A834" w:rsidR="005845BB" w:rsidRPr="00D46C6F" w:rsidRDefault="005845BB" w:rsidP="005845BB">
      <w:pPr>
        <w:pStyle w:val="BodyText"/>
      </w:pPr>
      <w:r w:rsidRPr="00D05D96">
        <w:rPr>
          <w:rStyle w:val="SubtleReference"/>
          <w:b/>
        </w:rPr>
        <w:t>Refer to</w:t>
      </w:r>
      <w:r w:rsidRPr="00E22673">
        <w:rPr>
          <w:rStyle w:val="SubtleReference"/>
        </w:rPr>
        <w:t xml:space="preserve"> Amendable Forms in the r</w:t>
      </w:r>
      <w:r>
        <w:rPr>
          <w:rStyle w:val="SubtleReference"/>
        </w:rPr>
        <w:t>esource</w:t>
      </w:r>
      <w:r w:rsidR="006115FD">
        <w:rPr>
          <w:rStyle w:val="SubtleReference"/>
        </w:rPr>
        <w:t xml:space="preserve"> section of NYCC</w:t>
      </w:r>
      <w:r>
        <w:rPr>
          <w:rStyle w:val="SubtleReference"/>
        </w:rPr>
        <w:t xml:space="preserve"> Evolve</w:t>
      </w:r>
    </w:p>
    <w:p w14:paraId="1D790ED9" w14:textId="77777777" w:rsidR="005845BB" w:rsidRPr="00236BD0" w:rsidRDefault="005845BB" w:rsidP="005845BB">
      <w:pPr>
        <w:pStyle w:val="Heading2"/>
      </w:pPr>
      <w:bookmarkStart w:id="6" w:name="_Toc508107471"/>
      <w:r w:rsidRPr="00236BD0">
        <w:t>Staff competence</w:t>
      </w:r>
      <w:bookmarkEnd w:id="6"/>
    </w:p>
    <w:p w14:paraId="483B5952" w14:textId="294F111A" w:rsidR="005845BB" w:rsidRPr="00236BD0" w:rsidRDefault="005845BB" w:rsidP="005845BB">
      <w:r w:rsidRPr="00236BD0">
        <w:t xml:space="preserve">Staff leading, </w:t>
      </w:r>
      <w:r w:rsidR="005F443C" w:rsidRPr="00236BD0">
        <w:t>managing,</w:t>
      </w:r>
      <w:r w:rsidRPr="00236BD0">
        <w:t xml:space="preserve"> or approving off-site educational visits, outdoor learning and adventurous activities must be competent and confident to carry out their role and be approved by their Head of</w:t>
      </w:r>
      <w:r>
        <w:t xml:space="preserve"> </w:t>
      </w:r>
      <w:r w:rsidRPr="00236BD0">
        <w:t>Establishment and where appropriate their Employer.</w:t>
      </w:r>
    </w:p>
    <w:p w14:paraId="27DE8B5D" w14:textId="77777777" w:rsidR="005845BB" w:rsidRPr="00E22673" w:rsidRDefault="005845BB" w:rsidP="005845BB">
      <w:pPr>
        <w:pStyle w:val="Heading2"/>
      </w:pPr>
      <w:bookmarkStart w:id="7" w:name="_Toc508107472"/>
      <w:r w:rsidRPr="00E22673">
        <w:t xml:space="preserve">Educational Visits </w:t>
      </w:r>
      <w:r>
        <w:t>Co-ordinator</w:t>
      </w:r>
      <w:r w:rsidRPr="00E22673">
        <w:t xml:space="preserve"> Training</w:t>
      </w:r>
      <w:bookmarkEnd w:id="7"/>
      <w:r w:rsidRPr="00E22673">
        <w:t xml:space="preserve"> </w:t>
      </w:r>
    </w:p>
    <w:p w14:paraId="1F9529D5" w14:textId="43AF57BF" w:rsidR="005845BB" w:rsidRPr="00236BD0" w:rsidRDefault="005845BB" w:rsidP="005845BB">
      <w:r w:rsidRPr="00236BD0">
        <w:t>Every establishment must appoin</w:t>
      </w:r>
      <w:r w:rsidR="00B37DEA">
        <w:t>t a trained EVC.</w:t>
      </w:r>
      <w:r w:rsidR="006115FD">
        <w:t xml:space="preserve">  It is advisable for the EVC to be a senior member of staff within the establishment.</w:t>
      </w:r>
      <w:r w:rsidR="00B37DEA">
        <w:t xml:space="preserve">  New appointee</w:t>
      </w:r>
      <w:r w:rsidRPr="00236BD0">
        <w:t>s must complete an OEAP accredited EVC training course</w:t>
      </w:r>
      <w:r w:rsidR="00844A55">
        <w:t xml:space="preserve"> (preferably delivered by NYC</w:t>
      </w:r>
      <w:bookmarkStart w:id="8" w:name="_GoBack"/>
      <w:bookmarkEnd w:id="8"/>
      <w:r w:rsidR="00EA0353">
        <w:t>)</w:t>
      </w:r>
      <w:r w:rsidRPr="00236BD0">
        <w:t xml:space="preserve"> and attend an accredited revalidation session every three years.  These courses cover the strategic leadership and management of off-site educational visits, outdoor </w:t>
      </w:r>
      <w:r w:rsidR="004A0BB1" w:rsidRPr="00236BD0">
        <w:t>learning,</w:t>
      </w:r>
      <w:r w:rsidRPr="00236BD0">
        <w:t xml:space="preserve"> and adventurous activities.</w:t>
      </w:r>
    </w:p>
    <w:p w14:paraId="387288F3" w14:textId="77777777" w:rsidR="005845BB" w:rsidRDefault="005845BB">
      <w:pPr>
        <w:rPr>
          <w:rFonts w:eastAsia="Times New Roman" w:cs="Arial"/>
          <w:bCs/>
          <w:color w:val="797B7E" w:themeColor="accent1"/>
          <w:sz w:val="28"/>
          <w:szCs w:val="24"/>
        </w:rPr>
      </w:pPr>
      <w:r>
        <w:br w:type="page"/>
      </w:r>
    </w:p>
    <w:p w14:paraId="1CFCB170" w14:textId="77777777" w:rsidR="005845BB" w:rsidRPr="00236BD0" w:rsidRDefault="005845BB" w:rsidP="005845BB">
      <w:pPr>
        <w:pStyle w:val="Heading2"/>
      </w:pPr>
      <w:bookmarkStart w:id="9" w:name="_Toc508107473"/>
      <w:r w:rsidRPr="00236BD0">
        <w:lastRenderedPageBreak/>
        <w:t>Competence to lead visits</w:t>
      </w:r>
      <w:bookmarkEnd w:id="9"/>
    </w:p>
    <w:p w14:paraId="252FE364" w14:textId="65B06DDA" w:rsidR="005845BB" w:rsidRPr="00236BD0" w:rsidRDefault="005845BB" w:rsidP="005845BB">
      <w:r w:rsidRPr="00236BD0">
        <w:t xml:space="preserve">There should be a clear process for approving leaders to lead visits or activities.  Leaders must be accountable, </w:t>
      </w:r>
      <w:r w:rsidR="005F443C" w:rsidRPr="00236BD0">
        <w:t>confident,</w:t>
      </w:r>
      <w:r w:rsidRPr="00236BD0">
        <w:t xml:space="preserve"> and competent to lead the specific visits or activities for which they are approved.  The Head or EVC (when the responsibility is delegated) must make a judgement about the suitability of </w:t>
      </w:r>
      <w:r w:rsidRPr="00236BD0">
        <w:rPr>
          <w:u w:val="single"/>
        </w:rPr>
        <w:t>that</w:t>
      </w:r>
      <w:r w:rsidRPr="00236BD0">
        <w:t xml:space="preserve"> person to lead </w:t>
      </w:r>
      <w:r w:rsidRPr="00236BD0">
        <w:rPr>
          <w:u w:val="single"/>
        </w:rPr>
        <w:t>that</w:t>
      </w:r>
      <w:r w:rsidRPr="00236BD0">
        <w:t xml:space="preserve"> group on </w:t>
      </w:r>
      <w:r w:rsidRPr="00236BD0">
        <w:rPr>
          <w:u w:val="single"/>
        </w:rPr>
        <w:t>that</w:t>
      </w:r>
      <w:r w:rsidRPr="00236BD0">
        <w:t xml:space="preserve"> visit/activity in </w:t>
      </w:r>
      <w:r w:rsidRPr="00236BD0">
        <w:rPr>
          <w:u w:val="single"/>
        </w:rPr>
        <w:t>that</w:t>
      </w:r>
      <w:r w:rsidRPr="00236BD0">
        <w:t xml:space="preserve"> environment.</w:t>
      </w:r>
    </w:p>
    <w:p w14:paraId="393334AB" w14:textId="77777777" w:rsidR="005845BB" w:rsidRPr="00236BD0" w:rsidRDefault="005845BB" w:rsidP="005845BB"/>
    <w:p w14:paraId="7C784694" w14:textId="77777777" w:rsidR="005845BB" w:rsidRPr="00236BD0" w:rsidRDefault="005845BB" w:rsidP="005845BB">
      <w:r w:rsidRPr="00244D8C">
        <w:rPr>
          <w:b/>
        </w:rPr>
        <w:t>The single most important factor in ensuring the safety of participants involved in an</w:t>
      </w:r>
      <w:r w:rsidRPr="00244D8C">
        <w:rPr>
          <w:b/>
          <w:bCs/>
        </w:rPr>
        <w:t xml:space="preserve"> </w:t>
      </w:r>
      <w:r w:rsidRPr="00244D8C">
        <w:rPr>
          <w:b/>
        </w:rPr>
        <w:t>Educational Visit is the competence of the Visit Leader</w:t>
      </w:r>
      <w:r w:rsidRPr="00236BD0">
        <w:t>.</w:t>
      </w:r>
      <w:r w:rsidRPr="00236BD0">
        <w:rPr>
          <w:bCs/>
        </w:rPr>
        <w:t xml:space="preserve">  </w:t>
      </w:r>
      <w:r w:rsidRPr="00236BD0">
        <w:t>The EVC should therefore consider the following when assessing the competence of a member of staff to lead, or accompany a visit:</w:t>
      </w:r>
    </w:p>
    <w:p w14:paraId="2D38A064" w14:textId="77777777" w:rsidR="005845BB" w:rsidRPr="00236BD0" w:rsidRDefault="005845BB" w:rsidP="009B2221">
      <w:pPr>
        <w:pStyle w:val="MediumGrid1-Accent21"/>
        <w:numPr>
          <w:ilvl w:val="0"/>
          <w:numId w:val="3"/>
        </w:numPr>
      </w:pPr>
      <w:r w:rsidRPr="00236BD0">
        <w:t>What are the leader’s reasons for undertaking the visit?</w:t>
      </w:r>
    </w:p>
    <w:p w14:paraId="706DE348" w14:textId="77777777" w:rsidR="005845BB" w:rsidRPr="00236BD0" w:rsidRDefault="005845BB" w:rsidP="009B2221">
      <w:pPr>
        <w:pStyle w:val="MediumGrid1-Accent21"/>
        <w:numPr>
          <w:ilvl w:val="0"/>
          <w:numId w:val="3"/>
        </w:numPr>
      </w:pPr>
      <w:r w:rsidRPr="00236BD0">
        <w:t>Is the leader an employee and if not, is there a clear line of accountability?</w:t>
      </w:r>
    </w:p>
    <w:p w14:paraId="42B541E2" w14:textId="2C5C14DF" w:rsidR="005845BB" w:rsidRPr="00236BD0" w:rsidRDefault="005845BB" w:rsidP="009B2221">
      <w:pPr>
        <w:pStyle w:val="MediumGrid1-Accent21"/>
        <w:numPr>
          <w:ilvl w:val="0"/>
          <w:numId w:val="3"/>
        </w:numPr>
      </w:pPr>
      <w:r w:rsidRPr="00236BD0">
        <w:t xml:space="preserve">Can the leader/leadership team appropriately manage the teaching and learning in addition to the health, </w:t>
      </w:r>
      <w:r w:rsidR="005F443C" w:rsidRPr="00236BD0">
        <w:t>safety,</w:t>
      </w:r>
      <w:r w:rsidRPr="00236BD0">
        <w:t xml:space="preserve"> and welfare of the young people?</w:t>
      </w:r>
    </w:p>
    <w:p w14:paraId="3EAD5757" w14:textId="77777777" w:rsidR="005845BB" w:rsidRPr="00236BD0" w:rsidRDefault="005845BB" w:rsidP="009B2221">
      <w:pPr>
        <w:pStyle w:val="MediumGrid1-Accent21"/>
        <w:numPr>
          <w:ilvl w:val="0"/>
          <w:numId w:val="3"/>
        </w:numPr>
      </w:pPr>
      <w:r w:rsidRPr="00236BD0">
        <w:t>Do all accompanying adults have a defined role?</w:t>
      </w:r>
    </w:p>
    <w:p w14:paraId="1AFC6F16" w14:textId="77777777" w:rsidR="005845BB" w:rsidRPr="00236BD0" w:rsidRDefault="005845BB" w:rsidP="009B2221">
      <w:pPr>
        <w:pStyle w:val="MediumGrid1-Accent21"/>
        <w:numPr>
          <w:ilvl w:val="0"/>
          <w:numId w:val="3"/>
        </w:numPr>
      </w:pPr>
      <w:r w:rsidRPr="00236BD0">
        <w:t xml:space="preserve">Is the leader organised? </w:t>
      </w:r>
    </w:p>
    <w:p w14:paraId="613E6799" w14:textId="77777777" w:rsidR="005845BB" w:rsidRPr="00236BD0" w:rsidRDefault="005845BB" w:rsidP="009B2221">
      <w:pPr>
        <w:pStyle w:val="MediumGrid1-Accent21"/>
        <w:numPr>
          <w:ilvl w:val="0"/>
          <w:numId w:val="3"/>
        </w:numPr>
      </w:pPr>
      <w:r w:rsidRPr="00236BD0">
        <w:t>Are the leader/leadership team competent in managing risk?</w:t>
      </w:r>
    </w:p>
    <w:p w14:paraId="321932CC" w14:textId="225A9F5E" w:rsidR="005845BB" w:rsidRPr="00236BD0" w:rsidRDefault="005845BB" w:rsidP="009B2221">
      <w:pPr>
        <w:pStyle w:val="MediumGrid1-Accent21"/>
        <w:numPr>
          <w:ilvl w:val="0"/>
          <w:numId w:val="3"/>
        </w:numPr>
      </w:pPr>
      <w:r w:rsidRPr="00236BD0">
        <w:t xml:space="preserve">What experience has the leader of the young people </w:t>
      </w:r>
      <w:r w:rsidR="00072E34">
        <w:t xml:space="preserve">they </w:t>
      </w:r>
      <w:r w:rsidRPr="00236BD0">
        <w:t>intend to lead?</w:t>
      </w:r>
    </w:p>
    <w:p w14:paraId="0BBE8A43" w14:textId="77777777" w:rsidR="005845BB" w:rsidRPr="00236BD0" w:rsidRDefault="005845BB" w:rsidP="009B2221">
      <w:pPr>
        <w:pStyle w:val="MediumGrid1-Accent21"/>
        <w:numPr>
          <w:ilvl w:val="0"/>
          <w:numId w:val="3"/>
        </w:numPr>
      </w:pPr>
      <w:r w:rsidRPr="00236BD0">
        <w:t>What is the leader’s and leadership team’s prior experience of similar visits or activities?</w:t>
      </w:r>
    </w:p>
    <w:p w14:paraId="27CAF120" w14:textId="77777777" w:rsidR="005845BB" w:rsidRPr="00236BD0" w:rsidRDefault="005845BB" w:rsidP="009B2221">
      <w:pPr>
        <w:pStyle w:val="MediumGrid1-Accent21"/>
        <w:numPr>
          <w:ilvl w:val="0"/>
          <w:numId w:val="3"/>
        </w:numPr>
      </w:pPr>
      <w:r w:rsidRPr="00236BD0">
        <w:t>Has the leader been inducted into the establishment’s procedures?</w:t>
      </w:r>
    </w:p>
    <w:p w14:paraId="2F9128BA" w14:textId="77777777" w:rsidR="005845BB" w:rsidRPr="00236BD0" w:rsidRDefault="005845BB" w:rsidP="009B2221">
      <w:pPr>
        <w:pStyle w:val="MediumGrid1-Accent21"/>
        <w:numPr>
          <w:ilvl w:val="0"/>
          <w:numId w:val="3"/>
        </w:numPr>
      </w:pPr>
      <w:r w:rsidRPr="00236BD0">
        <w:t>What experience has the leader of the environment/geographical area chosen?</w:t>
      </w:r>
    </w:p>
    <w:p w14:paraId="6ED421B6" w14:textId="3066AFC6" w:rsidR="005845BB" w:rsidRPr="00236BD0" w:rsidRDefault="005845BB" w:rsidP="009B2221">
      <w:pPr>
        <w:pStyle w:val="MediumGrid1-Accent21"/>
        <w:numPr>
          <w:ilvl w:val="0"/>
          <w:numId w:val="3"/>
        </w:numPr>
      </w:pPr>
      <w:r w:rsidRPr="00236BD0">
        <w:t>Do the leader/leadership team possess appropriate qualifications</w:t>
      </w:r>
      <w:r w:rsidR="00EA0353">
        <w:t xml:space="preserve"> or have demonstrable competence</w:t>
      </w:r>
      <w:r w:rsidRPr="00236BD0">
        <w:t>?</w:t>
      </w:r>
    </w:p>
    <w:p w14:paraId="5B1E4185" w14:textId="77777777" w:rsidR="005845BB" w:rsidRPr="00236BD0" w:rsidRDefault="005845BB" w:rsidP="009B2221">
      <w:pPr>
        <w:pStyle w:val="MediumGrid1-Accent21"/>
        <w:numPr>
          <w:ilvl w:val="0"/>
          <w:numId w:val="3"/>
        </w:numPr>
      </w:pPr>
      <w:r w:rsidRPr="00236BD0">
        <w:t>If appropriate, what are the leader’s and leadership team’s personal levels of skill in the activity, and fitness level?</w:t>
      </w:r>
    </w:p>
    <w:p w14:paraId="32C475A4" w14:textId="77777777" w:rsidR="005845BB" w:rsidRPr="00236BD0" w:rsidRDefault="005845BB" w:rsidP="009B2221">
      <w:pPr>
        <w:pStyle w:val="MediumGrid1-Accent21"/>
        <w:numPr>
          <w:ilvl w:val="0"/>
          <w:numId w:val="3"/>
        </w:numPr>
      </w:pPr>
      <w:r w:rsidRPr="00236BD0">
        <w:t>If leading adventurous activities have all the leaders been approved by the Employer/Adviser?</w:t>
      </w:r>
    </w:p>
    <w:p w14:paraId="35E1E4C1" w14:textId="77777777" w:rsidR="005845BB" w:rsidRPr="00236BD0" w:rsidRDefault="005845BB" w:rsidP="009B2221">
      <w:pPr>
        <w:pStyle w:val="MediumGrid1-Accent21"/>
        <w:numPr>
          <w:ilvl w:val="0"/>
          <w:numId w:val="3"/>
        </w:numPr>
      </w:pPr>
      <w:r w:rsidRPr="00236BD0">
        <w:t>Has the leader addressed medical, first aid and inclusion issues?</w:t>
      </w:r>
    </w:p>
    <w:p w14:paraId="3611813A" w14:textId="77777777" w:rsidR="005845BB" w:rsidRDefault="005845BB" w:rsidP="009B2221">
      <w:pPr>
        <w:pStyle w:val="MediumGrid1-Accent21"/>
        <w:numPr>
          <w:ilvl w:val="0"/>
          <w:numId w:val="3"/>
        </w:numPr>
      </w:pPr>
      <w:r w:rsidRPr="00236BD0">
        <w:t>Is the leader aware of, and able to comply with all relevant guidelines?</w:t>
      </w:r>
    </w:p>
    <w:p w14:paraId="589761FD" w14:textId="77777777" w:rsidR="005845BB" w:rsidRPr="00236BD0" w:rsidRDefault="005845BB" w:rsidP="005845BB">
      <w:pPr>
        <w:pStyle w:val="MediumGrid1-Accent21"/>
      </w:pPr>
    </w:p>
    <w:p w14:paraId="42971189" w14:textId="767AE02A" w:rsidR="005845BB" w:rsidRPr="00236BD0" w:rsidRDefault="005845BB" w:rsidP="005845BB">
      <w:r w:rsidRPr="00236BD0">
        <w:t xml:space="preserve">The establishment should contact </w:t>
      </w:r>
      <w:r w:rsidR="009B65C7">
        <w:t xml:space="preserve">the </w:t>
      </w:r>
      <w:r w:rsidRPr="00236BD0">
        <w:t>Educational Visits Advisory Service</w:t>
      </w:r>
      <w:r w:rsidR="009B65C7">
        <w:t xml:space="preserve"> at Outdoor Education North Yorkshire</w:t>
      </w:r>
      <w:r w:rsidRPr="00236BD0">
        <w:t xml:space="preserve"> if there is doubt regarding the competence of a member of staff to lead</w:t>
      </w:r>
      <w:r>
        <w:t xml:space="preserve"> a visit.</w:t>
      </w:r>
    </w:p>
    <w:p w14:paraId="38887A74" w14:textId="77777777" w:rsidR="005845BB" w:rsidRPr="00236BD0" w:rsidRDefault="005845BB" w:rsidP="005845BB">
      <w:pPr>
        <w:pStyle w:val="Heading2"/>
      </w:pPr>
      <w:bookmarkStart w:id="10" w:name="_Toc508107474"/>
      <w:r w:rsidRPr="00236BD0">
        <w:t>Visit Leader Training</w:t>
      </w:r>
      <w:bookmarkEnd w:id="10"/>
      <w:r w:rsidRPr="00236BD0">
        <w:t xml:space="preserve"> </w:t>
      </w:r>
    </w:p>
    <w:p w14:paraId="66CE8B21" w14:textId="58C10676" w:rsidR="005845BB" w:rsidRPr="00236BD0" w:rsidRDefault="009B65C7" w:rsidP="005845BB">
      <w:r>
        <w:t xml:space="preserve">The </w:t>
      </w:r>
      <w:r w:rsidRPr="00236BD0">
        <w:t>Educational Visits Advisory Service</w:t>
      </w:r>
      <w:r>
        <w:t xml:space="preserve"> at Outdoor Education North Yorkshire</w:t>
      </w:r>
      <w:r w:rsidRPr="00236BD0">
        <w:t xml:space="preserve"> </w:t>
      </w:r>
      <w:r w:rsidR="005845BB" w:rsidRPr="00236BD0">
        <w:t xml:space="preserve">provides Visit Leader training courses for staff leading and supporting educational visits.  These courses cover planning and leadership of off-site educational visits, outdoor </w:t>
      </w:r>
      <w:r w:rsidR="005F443C" w:rsidRPr="00236BD0">
        <w:t>learning,</w:t>
      </w:r>
      <w:r w:rsidR="005845BB" w:rsidRPr="00236BD0">
        <w:t xml:space="preserve"> and adventurous activities.</w:t>
      </w:r>
    </w:p>
    <w:p w14:paraId="1CBC6CC6" w14:textId="77777777" w:rsidR="005845BB" w:rsidRPr="00E22673" w:rsidRDefault="005845BB" w:rsidP="005845BB">
      <w:pPr>
        <w:pStyle w:val="BodyText"/>
        <w:rPr>
          <w:rStyle w:val="SubtleReference"/>
        </w:rPr>
      </w:pPr>
      <w:r w:rsidRPr="00D46C6F">
        <w:rPr>
          <w:rStyle w:val="SubtleReference"/>
          <w:b/>
        </w:rPr>
        <w:t>Refer to</w:t>
      </w:r>
      <w:r w:rsidRPr="00E22673">
        <w:rPr>
          <w:rStyle w:val="SubtleReference"/>
        </w:rPr>
        <w:t xml:space="preserve"> National Guidance document:</w:t>
      </w:r>
    </w:p>
    <w:p w14:paraId="03A59E1B" w14:textId="09A0A761" w:rsidR="005845BB" w:rsidRPr="00D46C6F" w:rsidRDefault="005845BB" w:rsidP="00B06D9C">
      <w:pPr>
        <w:pStyle w:val="BodyText"/>
        <w:numPr>
          <w:ilvl w:val="0"/>
          <w:numId w:val="15"/>
        </w:numPr>
        <w:rPr>
          <w:rFonts w:cs="Times New Roman"/>
        </w:rPr>
      </w:pPr>
      <w:r w:rsidRPr="00E22673">
        <w:rPr>
          <w:rStyle w:val="SubtleReference"/>
        </w:rPr>
        <w:t>3.2dApproval of Leaders</w:t>
      </w:r>
    </w:p>
    <w:p w14:paraId="03AF31CD" w14:textId="77777777" w:rsidR="005845BB" w:rsidRDefault="005845BB">
      <w:pPr>
        <w:rPr>
          <w:rFonts w:eastAsia="Times New Roman" w:cs="Arial"/>
          <w:bCs/>
          <w:color w:val="434342" w:themeColor="text2"/>
          <w:sz w:val="32"/>
          <w:szCs w:val="24"/>
        </w:rPr>
      </w:pPr>
      <w:r>
        <w:br w:type="page"/>
      </w:r>
    </w:p>
    <w:p w14:paraId="73163D97" w14:textId="77777777" w:rsidR="005845BB" w:rsidRPr="00D05D96" w:rsidRDefault="005845BB" w:rsidP="005845BB">
      <w:pPr>
        <w:pStyle w:val="Heading1"/>
      </w:pPr>
      <w:bookmarkStart w:id="11" w:name="_Toc508107475"/>
      <w:r w:rsidRPr="00D05D96">
        <w:lastRenderedPageBreak/>
        <w:t>3. Planning and approval procedures</w:t>
      </w:r>
      <w:bookmarkEnd w:id="11"/>
    </w:p>
    <w:p w14:paraId="3745CBEF" w14:textId="7341D9A0" w:rsidR="005845BB" w:rsidRPr="00D05D96" w:rsidRDefault="005845BB" w:rsidP="005845BB">
      <w:pPr>
        <w:pStyle w:val="Heading2"/>
      </w:pPr>
      <w:bookmarkStart w:id="12" w:name="_Toc508107476"/>
      <w:r w:rsidRPr="00D05D96">
        <w:t xml:space="preserve">Learning </w:t>
      </w:r>
      <w:bookmarkEnd w:id="12"/>
      <w:r w:rsidR="00036DEE">
        <w:t>Purpose</w:t>
      </w:r>
    </w:p>
    <w:p w14:paraId="0BAD4FE4" w14:textId="26511F17" w:rsidR="005845BB" w:rsidRPr="00236BD0" w:rsidRDefault="005845BB" w:rsidP="005845BB">
      <w:r w:rsidRPr="00236BD0">
        <w:t xml:space="preserve">When making the decision to plan an off-site activity it is essential to consider the justification for the visit, how it fits into the curriculum and what the </w:t>
      </w:r>
      <w:r>
        <w:t>participants</w:t>
      </w:r>
      <w:r w:rsidRPr="00236BD0">
        <w:t xml:space="preserve"> will gain from the experience </w:t>
      </w:r>
      <w:r w:rsidR="005F443C" w:rsidRPr="00236BD0">
        <w:t>i.e.,</w:t>
      </w:r>
      <w:r w:rsidRPr="00236BD0">
        <w:t xml:space="preserve"> what </w:t>
      </w:r>
      <w:r w:rsidR="00036DEE">
        <w:t>is</w:t>
      </w:r>
      <w:r w:rsidR="00036DEE" w:rsidRPr="00236BD0">
        <w:t xml:space="preserve"> </w:t>
      </w:r>
      <w:r w:rsidRPr="00236BD0">
        <w:t xml:space="preserve">the learning </w:t>
      </w:r>
      <w:r w:rsidR="00036DEE">
        <w:t>purpose</w:t>
      </w:r>
      <w:r w:rsidR="00036DEE" w:rsidRPr="00236BD0">
        <w:t xml:space="preserve"> </w:t>
      </w:r>
      <w:r w:rsidR="00036DEE">
        <w:t>of</w:t>
      </w:r>
      <w:r w:rsidR="00036DEE" w:rsidRPr="00236BD0">
        <w:t xml:space="preserve"> </w:t>
      </w:r>
      <w:r w:rsidRPr="00236BD0">
        <w:t xml:space="preserve">the activity.  </w:t>
      </w:r>
      <w:r>
        <w:t>Opportunities</w:t>
      </w:r>
      <w:r w:rsidRPr="00236BD0">
        <w:t xml:space="preserve"> can be described as:</w:t>
      </w:r>
    </w:p>
    <w:p w14:paraId="4927F7FD" w14:textId="6106DB05" w:rsidR="00036DEE" w:rsidRDefault="00036DEE" w:rsidP="005845BB">
      <w:pPr>
        <w:pStyle w:val="ListParagraph"/>
        <w:numPr>
          <w:ilvl w:val="0"/>
          <w:numId w:val="5"/>
        </w:numPr>
      </w:pPr>
      <w:r>
        <w:t xml:space="preserve">Part of the Learning Curriculum – an activity that is required to be undertaken by children or young people </w:t>
      </w:r>
      <w:r w:rsidR="005F443C">
        <w:t>to</w:t>
      </w:r>
      <w:r>
        <w:t xml:space="preserve"> meet statutory curriculum requirements and is embedded in the curriculum.</w:t>
      </w:r>
    </w:p>
    <w:p w14:paraId="5D0EA6B9" w14:textId="583E6464" w:rsidR="00036DEE" w:rsidRDefault="00036DEE" w:rsidP="005845BB">
      <w:pPr>
        <w:pStyle w:val="ListParagraph"/>
        <w:numPr>
          <w:ilvl w:val="0"/>
          <w:numId w:val="5"/>
        </w:numPr>
      </w:pPr>
      <w:r>
        <w:t>Curricular Enrichment – a valuable educational activity that relates closely to curricular content or an optional experience that promotes social and personal development, or an appreciation of the wider world.</w:t>
      </w:r>
    </w:p>
    <w:p w14:paraId="38A1C313" w14:textId="02120A15" w:rsidR="005845BB" w:rsidRDefault="005845BB" w:rsidP="005845BB"/>
    <w:p w14:paraId="6A4C1841" w14:textId="11914333" w:rsidR="00036DEE" w:rsidRPr="00236BD0" w:rsidRDefault="00036DEE" w:rsidP="00036DEE">
      <w:r w:rsidRPr="00236BD0">
        <w:t>‘</w:t>
      </w:r>
      <w:r>
        <w:t>Learning Curriculum’</w:t>
      </w:r>
      <w:r w:rsidRPr="00236BD0">
        <w:t xml:space="preserve"> activities can be viewed as </w:t>
      </w:r>
      <w:r>
        <w:t>e</w:t>
      </w:r>
      <w:r w:rsidRPr="00236BD0">
        <w:t xml:space="preserve">ducational </w:t>
      </w:r>
      <w:r>
        <w:t>v</w:t>
      </w:r>
      <w:r w:rsidRPr="00236BD0">
        <w:t>isits whereas ‘</w:t>
      </w:r>
      <w:r>
        <w:t>Curricular Enrichment</w:t>
      </w:r>
      <w:r w:rsidRPr="00236BD0">
        <w:t>’ activities can be viewed as trips.</w:t>
      </w:r>
    </w:p>
    <w:p w14:paraId="23ED7A86" w14:textId="77777777" w:rsidR="005845BB" w:rsidRPr="00E32D35" w:rsidRDefault="005845BB" w:rsidP="005845BB">
      <w:r w:rsidRPr="00236BD0">
        <w:t xml:space="preserve">In addition to ensuring that appropriate outcomes have been considered it is also essential to get the proportionality </w:t>
      </w:r>
      <w:r>
        <w:t>of planning right.</w:t>
      </w:r>
    </w:p>
    <w:p w14:paraId="68823128" w14:textId="77777777" w:rsidR="005845BB" w:rsidRPr="00F8233A" w:rsidRDefault="005845BB" w:rsidP="005845BB">
      <w:pPr>
        <w:pStyle w:val="Heading2"/>
      </w:pPr>
      <w:bookmarkStart w:id="13" w:name="_Toc508107477"/>
      <w:r w:rsidRPr="00F8233A">
        <w:t>Risk Management</w:t>
      </w:r>
      <w:bookmarkEnd w:id="13"/>
    </w:p>
    <w:p w14:paraId="65A4BA80" w14:textId="77777777" w:rsidR="005845BB" w:rsidRPr="005319DC" w:rsidRDefault="005845BB" w:rsidP="005845BB">
      <w:pPr>
        <w:pStyle w:val="BodyText"/>
      </w:pPr>
      <w:r w:rsidRPr="005319DC">
        <w:t>Risk management is an inherent part of visit planning, should be proportionate to the complexity of the visit being undertaken and evidenced.  This may include:</w:t>
      </w:r>
    </w:p>
    <w:p w14:paraId="7B939AB6" w14:textId="433DCD55" w:rsidR="005845BB" w:rsidRPr="005319DC" w:rsidRDefault="005845BB" w:rsidP="005845BB">
      <w:pPr>
        <w:pStyle w:val="BodyText"/>
        <w:numPr>
          <w:ilvl w:val="0"/>
          <w:numId w:val="8"/>
        </w:numPr>
      </w:pPr>
      <w:r w:rsidRPr="005319DC">
        <w:t>generic risk assessments/operational procedures</w:t>
      </w:r>
      <w:r w:rsidR="007E3457">
        <w:t xml:space="preserve"> such as those included within the Local Learning Area Policy</w:t>
      </w:r>
    </w:p>
    <w:p w14:paraId="68A32CA1" w14:textId="77777777" w:rsidR="005845BB" w:rsidRPr="005319DC" w:rsidRDefault="005845BB" w:rsidP="005845BB">
      <w:pPr>
        <w:pStyle w:val="BodyText"/>
        <w:numPr>
          <w:ilvl w:val="0"/>
          <w:numId w:val="8"/>
        </w:numPr>
      </w:pPr>
      <w:r w:rsidRPr="005319DC">
        <w:t>specific risk assessments</w:t>
      </w:r>
    </w:p>
    <w:p w14:paraId="56F407B6" w14:textId="77777777" w:rsidR="005845BB" w:rsidRPr="00D46C6F" w:rsidRDefault="005845BB" w:rsidP="005845BB">
      <w:pPr>
        <w:rPr>
          <w:rStyle w:val="SubtleReference"/>
        </w:rPr>
      </w:pPr>
      <w:r w:rsidRPr="00D46C6F">
        <w:t>Risk management is the responsibility of the whole staff team led by the visit leader</w:t>
      </w:r>
    </w:p>
    <w:p w14:paraId="6AD8A82E" w14:textId="77777777" w:rsidR="005845BB" w:rsidRPr="00D46C6F" w:rsidRDefault="005845BB" w:rsidP="005845BB">
      <w:pPr>
        <w:pStyle w:val="BodyText"/>
        <w:rPr>
          <w:rStyle w:val="SubtleReference"/>
        </w:rPr>
      </w:pPr>
      <w:r w:rsidRPr="00D46C6F">
        <w:rPr>
          <w:rStyle w:val="SubtleReference"/>
          <w:b/>
        </w:rPr>
        <w:t>Refer to</w:t>
      </w:r>
      <w:r w:rsidRPr="00D46C6F">
        <w:rPr>
          <w:rStyle w:val="SubtleReference"/>
        </w:rPr>
        <w:t xml:space="preserve"> National Guidance documents: </w:t>
      </w:r>
    </w:p>
    <w:p w14:paraId="14B8EF77" w14:textId="77777777" w:rsidR="005845BB" w:rsidRPr="00D46C6F" w:rsidRDefault="005845BB" w:rsidP="00B06D9C">
      <w:pPr>
        <w:pStyle w:val="BodyText"/>
        <w:numPr>
          <w:ilvl w:val="0"/>
          <w:numId w:val="16"/>
        </w:numPr>
        <w:rPr>
          <w:rStyle w:val="SubtleReference"/>
          <w:bCs w:val="0"/>
        </w:rPr>
      </w:pPr>
      <w:r w:rsidRPr="00D46C6F">
        <w:rPr>
          <w:rStyle w:val="SubtleReference"/>
        </w:rPr>
        <w:t>4.3c Risk management – an overview</w:t>
      </w:r>
    </w:p>
    <w:p w14:paraId="15C75A5C" w14:textId="77777777" w:rsidR="005845BB" w:rsidRPr="00D46C6F" w:rsidRDefault="005845BB" w:rsidP="00B06D9C">
      <w:pPr>
        <w:pStyle w:val="BodyText"/>
        <w:numPr>
          <w:ilvl w:val="0"/>
          <w:numId w:val="16"/>
        </w:numPr>
        <w:rPr>
          <w:rStyle w:val="SubtleReference"/>
          <w:bCs w:val="0"/>
        </w:rPr>
      </w:pPr>
      <w:r w:rsidRPr="00D46C6F">
        <w:rPr>
          <w:rStyle w:val="SubtleReference"/>
        </w:rPr>
        <w:t>4.3f Risk management – some practical advice</w:t>
      </w:r>
    </w:p>
    <w:p w14:paraId="1BE242C2" w14:textId="77777777" w:rsidR="005845BB" w:rsidRPr="00D46C6F" w:rsidRDefault="005845BB" w:rsidP="00B06D9C">
      <w:pPr>
        <w:pStyle w:val="BodyText"/>
        <w:numPr>
          <w:ilvl w:val="0"/>
          <w:numId w:val="16"/>
        </w:numPr>
      </w:pPr>
      <w:r w:rsidRPr="00D46C6F">
        <w:rPr>
          <w:rStyle w:val="SubtleReference"/>
        </w:rPr>
        <w:t>4.3g Risk management – what to record and how</w:t>
      </w:r>
    </w:p>
    <w:p w14:paraId="5227BCF4" w14:textId="77777777" w:rsidR="005845BB" w:rsidRPr="00D05D96" w:rsidRDefault="005845BB" w:rsidP="005845BB">
      <w:pPr>
        <w:pStyle w:val="Heading2"/>
      </w:pPr>
      <w:bookmarkStart w:id="14" w:name="_Toc508107478"/>
      <w:r w:rsidRPr="00D05D96">
        <w:t>Approval before contractual arrangements are made</w:t>
      </w:r>
      <w:bookmarkEnd w:id="14"/>
    </w:p>
    <w:p w14:paraId="5988CA7C" w14:textId="217F05C7" w:rsidR="005845BB" w:rsidRPr="00D05D96" w:rsidRDefault="005845BB" w:rsidP="005845BB">
      <w:r>
        <w:t>Heads of Establishment</w:t>
      </w:r>
      <w:r w:rsidRPr="00236BD0">
        <w:t xml:space="preserve"> </w:t>
      </w:r>
      <w:r w:rsidRPr="002540B3">
        <w:rPr>
          <w:b/>
          <w:bCs/>
        </w:rPr>
        <w:t>must</w:t>
      </w:r>
      <w:r w:rsidRPr="00236BD0">
        <w:t xml:space="preserve"> ensure that any overriding contractual arrangements are made between the establishment and the provider rather than between parents and provider.</w:t>
      </w:r>
      <w:r w:rsidR="001D0E0C">
        <w:t xml:space="preserve">  </w:t>
      </w:r>
      <w:r w:rsidR="001D0E0C" w:rsidRPr="00236BD0">
        <w:t xml:space="preserve">Visit Leaders </w:t>
      </w:r>
      <w:r w:rsidR="001D0E0C" w:rsidRPr="002540B3">
        <w:rPr>
          <w:b/>
          <w:bCs/>
        </w:rPr>
        <w:t>must</w:t>
      </w:r>
      <w:r w:rsidR="001D0E0C" w:rsidRPr="00236BD0">
        <w:t xml:space="preserve"> gain approval from the Head of Establishment before any contractual arrangements or financial commitments are made.  </w:t>
      </w:r>
    </w:p>
    <w:p w14:paraId="6FCCDBD3" w14:textId="77777777" w:rsidR="005845BB" w:rsidRPr="00D05D96" w:rsidRDefault="005845BB" w:rsidP="005845BB">
      <w:pPr>
        <w:pStyle w:val="Heading2"/>
      </w:pPr>
      <w:bookmarkStart w:id="15" w:name="_Toc508107479"/>
      <w:r w:rsidRPr="00D05D96">
        <w:t>Pre-visits</w:t>
      </w:r>
      <w:bookmarkEnd w:id="15"/>
    </w:p>
    <w:p w14:paraId="211A1342" w14:textId="13FE446B" w:rsidR="005845BB" w:rsidRPr="00236BD0" w:rsidRDefault="005845BB" w:rsidP="005845BB">
      <w:r w:rsidRPr="00236BD0">
        <w:t>All visits should be thoroughly researched to establish the suitability of the venue and to check that facilities and third</w:t>
      </w:r>
      <w:r w:rsidR="0022288B">
        <w:t>-</w:t>
      </w:r>
      <w:r w:rsidRPr="00236BD0">
        <w:t>party provision will meet group requirements.  Wherever reasonably practicable, it is good practice to carry out a preliminary visit.  Establishment policy should clarify the circumstances where a preli</w:t>
      </w:r>
      <w:r>
        <w:t xml:space="preserve">minary visit is a requirement. </w:t>
      </w:r>
    </w:p>
    <w:p w14:paraId="00618A25" w14:textId="31398875" w:rsidR="005845BB" w:rsidRPr="00D05D96" w:rsidRDefault="005845BB" w:rsidP="005845BB">
      <w:pPr>
        <w:pStyle w:val="Heading2"/>
      </w:pPr>
      <w:bookmarkStart w:id="16" w:name="_Toc508107480"/>
      <w:r>
        <w:t>Self-</w:t>
      </w:r>
      <w:r w:rsidRPr="00D05D96">
        <w:t>led adventurous visits</w:t>
      </w:r>
      <w:bookmarkEnd w:id="16"/>
      <w:r w:rsidR="007E3457">
        <w:t>, including Duke of Edinburgh Award Expeditions</w:t>
      </w:r>
    </w:p>
    <w:p w14:paraId="38FD65A3" w14:textId="5B6F7133" w:rsidR="005845BB" w:rsidRPr="00D46C6F" w:rsidRDefault="005845BB" w:rsidP="005845BB">
      <w:r w:rsidRPr="00236BD0">
        <w:t>Staff proposing to lead adventurous activities must be approved by the Head and Employer prior to emba</w:t>
      </w:r>
      <w:r>
        <w:t>rking on detailed arrangements.</w:t>
      </w:r>
      <w:r w:rsidR="007E3457">
        <w:t xml:space="preserve">  Each staff member responsible for supervising a Duke of Edinburgh group should have written evidence of demonstrable competence.</w:t>
      </w:r>
    </w:p>
    <w:p w14:paraId="6C3100E5" w14:textId="77777777" w:rsidR="005845BB" w:rsidRPr="00D05D96" w:rsidRDefault="005845BB" w:rsidP="005845BB">
      <w:pPr>
        <w:pStyle w:val="Heading2"/>
      </w:pPr>
      <w:bookmarkStart w:id="17" w:name="_Toc508107481"/>
      <w:r w:rsidRPr="00D05D96">
        <w:lastRenderedPageBreak/>
        <w:t>Working with providers</w:t>
      </w:r>
      <w:bookmarkEnd w:id="17"/>
    </w:p>
    <w:p w14:paraId="2EFC41E3" w14:textId="77777777" w:rsidR="005845BB" w:rsidRPr="00236BD0" w:rsidRDefault="005845BB" w:rsidP="005845BB">
      <w:r w:rsidRPr="00236BD0">
        <w:t>When an establishment is using a provider for teaching and instruction, that provider is responsible for the risk management of their</w:t>
      </w:r>
      <w:r w:rsidRPr="00236BD0">
        <w:rPr>
          <w:b/>
          <w:bCs/>
        </w:rPr>
        <w:t xml:space="preserve"> </w:t>
      </w:r>
      <w:r w:rsidRPr="00236BD0">
        <w:t>provision.  The Visit Leader is responsible for risk management of any aspects of the visit which they lead themselves, including all non-taught time and travel.</w:t>
      </w:r>
    </w:p>
    <w:p w14:paraId="1E785C23" w14:textId="77777777" w:rsidR="005845BB" w:rsidRPr="00236BD0" w:rsidRDefault="005845BB" w:rsidP="005845BB">
      <w:r w:rsidRPr="00236BD0">
        <w:t>Visit Leaders should take advantage of nationally accredited provider assurance schemes to select suitable providers.  Th</w:t>
      </w:r>
      <w:r>
        <w:t>is</w:t>
      </w:r>
      <w:r w:rsidRPr="00236BD0">
        <w:t xml:space="preserve"> includ</w:t>
      </w:r>
      <w:r>
        <w:t xml:space="preserve">es the </w:t>
      </w:r>
      <w:r w:rsidRPr="00236BD0">
        <w:t xml:space="preserve">Learning </w:t>
      </w:r>
      <w:proofErr w:type="gramStart"/>
      <w:r w:rsidRPr="00236BD0">
        <w:t>Outside</w:t>
      </w:r>
      <w:proofErr w:type="gramEnd"/>
      <w:r w:rsidRPr="00236BD0">
        <w:t xml:space="preserve"> the Classroom Quality Badge</w:t>
      </w:r>
      <w:r>
        <w:t xml:space="preserve"> and adventurous activity accreditation schemes.</w:t>
      </w:r>
    </w:p>
    <w:p w14:paraId="0A7366D0" w14:textId="77777777" w:rsidR="005845BB" w:rsidRPr="00236BD0" w:rsidRDefault="005845BB" w:rsidP="005845BB">
      <w:r>
        <w:t>Where a provider holds the above accreditation</w:t>
      </w:r>
      <w:r w:rsidRPr="00E32D35">
        <w:t xml:space="preserve">, there should be no need to seek further assurances regarding safety.  Visit Leaders should ensure that a Provider Statement is completed whenever </w:t>
      </w:r>
      <w:r>
        <w:t xml:space="preserve">this assurance scheme </w:t>
      </w:r>
      <w:r w:rsidRPr="00E32D35">
        <w:t xml:space="preserve">is not held. </w:t>
      </w:r>
    </w:p>
    <w:p w14:paraId="083BE09B" w14:textId="77777777" w:rsidR="005845BB" w:rsidRPr="00236BD0" w:rsidRDefault="005845BB" w:rsidP="005845BB">
      <w:r w:rsidRPr="00236BD0">
        <w:t>Certain adventur</w:t>
      </w:r>
      <w:r>
        <w:t>ous activities require a</w:t>
      </w:r>
      <w:r w:rsidRPr="00236BD0">
        <w:t>dventurou</w:t>
      </w:r>
      <w:r>
        <w:t>s activities accreditation</w:t>
      </w:r>
      <w:r w:rsidRPr="00236BD0">
        <w:t xml:space="preserve"> which will either be captured through a Learning </w:t>
      </w:r>
      <w:proofErr w:type="gramStart"/>
      <w:r w:rsidRPr="00236BD0">
        <w:t>Outside</w:t>
      </w:r>
      <w:proofErr w:type="gramEnd"/>
      <w:r w:rsidRPr="00236BD0">
        <w:t xml:space="preserve"> the Classroom Quality Badge or a Provider Statement.</w:t>
      </w:r>
    </w:p>
    <w:p w14:paraId="7C243FC5" w14:textId="77777777" w:rsidR="005845BB" w:rsidRPr="00236BD0" w:rsidRDefault="005845BB" w:rsidP="005845BB">
      <w:r w:rsidRPr="00236BD0">
        <w:t>External Providers must hold a minimum of £5 million Public Liability insurance.</w:t>
      </w:r>
    </w:p>
    <w:p w14:paraId="15AF61E1" w14:textId="77777777" w:rsidR="005845BB" w:rsidRPr="00236BD0" w:rsidRDefault="005845BB" w:rsidP="005845BB">
      <w:pPr>
        <w:pStyle w:val="Heading2"/>
      </w:pPr>
      <w:bookmarkStart w:id="18" w:name="_Toc508107482"/>
      <w:r w:rsidRPr="00236BD0">
        <w:t>Accommodation</w:t>
      </w:r>
      <w:bookmarkEnd w:id="18"/>
    </w:p>
    <w:p w14:paraId="044AAB37" w14:textId="3E2D35A7" w:rsidR="005845BB" w:rsidRPr="005845BB" w:rsidRDefault="005845BB" w:rsidP="005845BB">
      <w:pPr>
        <w:rPr>
          <w:b/>
        </w:rPr>
      </w:pPr>
      <w:r w:rsidRPr="00236BD0">
        <w:t xml:space="preserve">Appropriate checks and/or assurances should be sought.  </w:t>
      </w:r>
      <w:r>
        <w:t xml:space="preserve">The accommodation at </w:t>
      </w:r>
      <w:proofErr w:type="gramStart"/>
      <w:r>
        <w:t>an</w:t>
      </w:r>
      <w:proofErr w:type="gramEnd"/>
      <w:r>
        <w:t xml:space="preserve"> </w:t>
      </w:r>
      <w:proofErr w:type="spellStart"/>
      <w:r>
        <w:t>LOtC</w:t>
      </w:r>
      <w:proofErr w:type="spellEnd"/>
      <w:r>
        <w:t xml:space="preserve"> Quality Badged provider will have been deemed appropriate for educational visits.  The relevant questions on the Provider Statement can be used to help gather key information.  Professional judgment should be used </w:t>
      </w:r>
      <w:r w:rsidR="005F443C">
        <w:t>considering</w:t>
      </w:r>
      <w:r>
        <w:t xml:space="preserve"> all the relevant issues.</w:t>
      </w:r>
    </w:p>
    <w:p w14:paraId="3F97127B" w14:textId="77777777" w:rsidR="009B2221" w:rsidRDefault="009B2221">
      <w:pPr>
        <w:rPr>
          <w:rFonts w:eastAsia="Times New Roman" w:cs="Arial"/>
          <w:bCs/>
          <w:color w:val="797B7E" w:themeColor="accent1"/>
          <w:sz w:val="28"/>
          <w:szCs w:val="24"/>
        </w:rPr>
      </w:pPr>
      <w:bookmarkStart w:id="19" w:name="_Toc508107483"/>
      <w:r>
        <w:br w:type="page"/>
      </w:r>
    </w:p>
    <w:p w14:paraId="21ACC6B0" w14:textId="77777777" w:rsidR="005845BB" w:rsidRPr="00236BD0" w:rsidRDefault="005845BB" w:rsidP="005845BB">
      <w:pPr>
        <w:pStyle w:val="Heading2"/>
      </w:pPr>
      <w:r w:rsidRPr="00236BD0">
        <w:lastRenderedPageBreak/>
        <w:t>Ratios and supervision</w:t>
      </w:r>
      <w:bookmarkEnd w:id="19"/>
    </w:p>
    <w:p w14:paraId="7C4F04C8" w14:textId="0DD4F231" w:rsidR="005845BB" w:rsidRPr="00800DD1" w:rsidRDefault="005845BB" w:rsidP="005845BB">
      <w:r w:rsidRPr="00800DD1">
        <w:t xml:space="preserve">As part of managing the risk of educational visits, outdoor </w:t>
      </w:r>
      <w:r w:rsidR="005F443C" w:rsidRPr="00800DD1">
        <w:t>learning,</w:t>
      </w:r>
      <w:r w:rsidRPr="00800DD1">
        <w:t xml:space="preserve"> and adventurous activities, visit leaders should determine the appropriate supervision arrangements by considering</w:t>
      </w:r>
      <w:r w:rsidRPr="00800DD1">
        <w:rPr>
          <w:b/>
          <w:i/>
        </w:rPr>
        <w:t>:</w:t>
      </w:r>
    </w:p>
    <w:p w14:paraId="7E776B5B" w14:textId="77777777" w:rsidR="005845BB" w:rsidRPr="00800DD1" w:rsidRDefault="005845BB" w:rsidP="005845BB">
      <w:pPr>
        <w:pStyle w:val="ListParagraph"/>
        <w:numPr>
          <w:ilvl w:val="0"/>
          <w:numId w:val="2"/>
        </w:numPr>
      </w:pPr>
      <w:r w:rsidRPr="005845BB">
        <w:rPr>
          <w:b/>
          <w:bCs/>
        </w:rPr>
        <w:t>S</w:t>
      </w:r>
      <w:r w:rsidRPr="00800DD1">
        <w:t xml:space="preserve">taffing  </w:t>
      </w:r>
    </w:p>
    <w:p w14:paraId="465E8841" w14:textId="06B39B4B" w:rsidR="005845BB" w:rsidRPr="00800DD1" w:rsidRDefault="005845BB" w:rsidP="005845BB">
      <w:r w:rsidRPr="00800DD1">
        <w:t xml:space="preserve">For example: Consider whether the adults have undertaken training, what level of experience they have and whether they know the group.  Consider what level of competence is necessary (skill, knowledge, understanding, fitness) from </w:t>
      </w:r>
      <w:r w:rsidR="005F443C" w:rsidRPr="00800DD1">
        <w:t>all</w:t>
      </w:r>
      <w:r w:rsidRPr="00800DD1">
        <w:t xml:space="preserve"> the supervising adults.  Ensure that all adults are competent for the roles that are assigned to them. </w:t>
      </w:r>
    </w:p>
    <w:p w14:paraId="339E0BBE" w14:textId="77777777" w:rsidR="005845BB" w:rsidRPr="00800DD1" w:rsidRDefault="005845BB" w:rsidP="005845BB">
      <w:pPr>
        <w:pStyle w:val="ListParagraph"/>
        <w:numPr>
          <w:ilvl w:val="0"/>
          <w:numId w:val="2"/>
        </w:numPr>
      </w:pPr>
      <w:r w:rsidRPr="005845BB">
        <w:rPr>
          <w:b/>
          <w:bCs/>
        </w:rPr>
        <w:t>A</w:t>
      </w:r>
      <w:r w:rsidRPr="00800DD1">
        <w:t xml:space="preserve">ctivity </w:t>
      </w:r>
    </w:p>
    <w:p w14:paraId="5135419A" w14:textId="77777777" w:rsidR="005845BB" w:rsidRPr="00800DD1" w:rsidRDefault="005845BB" w:rsidP="005845BB">
      <w:r w:rsidRPr="00800DD1">
        <w:t xml:space="preserve">For example: Consider the nature of the intended activity and whether it requires specialist knowledge and/or equipment.  Consider whether the activities might be affected by the location (crowds, remoteness, access etc.).  </w:t>
      </w:r>
    </w:p>
    <w:p w14:paraId="03229906" w14:textId="77777777" w:rsidR="005845BB" w:rsidRPr="00800DD1" w:rsidRDefault="005845BB" w:rsidP="005845BB">
      <w:pPr>
        <w:pStyle w:val="ListParagraph"/>
        <w:numPr>
          <w:ilvl w:val="0"/>
          <w:numId w:val="2"/>
        </w:numPr>
      </w:pPr>
      <w:r w:rsidRPr="005845BB">
        <w:rPr>
          <w:b/>
          <w:bCs/>
        </w:rPr>
        <w:t>G</w:t>
      </w:r>
      <w:r w:rsidRPr="00800DD1">
        <w:t xml:space="preserve">roup </w:t>
      </w:r>
    </w:p>
    <w:p w14:paraId="61553A1E" w14:textId="67295076" w:rsidR="005845BB" w:rsidRPr="00800DD1" w:rsidRDefault="005845BB" w:rsidP="005845BB">
      <w:r w:rsidRPr="00800DD1">
        <w:t xml:space="preserve">For example: Consider the characteristics of the group and what prior experience they have of the activity and environment; also consider their ability and maturity.  If any of the group has behavioural, </w:t>
      </w:r>
      <w:r w:rsidR="005F443C" w:rsidRPr="00800DD1">
        <w:t>medical,</w:t>
      </w:r>
      <w:r w:rsidRPr="00800DD1">
        <w:t xml:space="preserve"> or learning needs, ensure that these can be managed appropriately.</w:t>
      </w:r>
    </w:p>
    <w:p w14:paraId="1DA380EC" w14:textId="77777777" w:rsidR="005845BB" w:rsidRPr="00800DD1" w:rsidRDefault="005845BB" w:rsidP="005845BB">
      <w:pPr>
        <w:pStyle w:val="ListParagraph"/>
        <w:numPr>
          <w:ilvl w:val="0"/>
          <w:numId w:val="2"/>
        </w:numPr>
      </w:pPr>
      <w:r w:rsidRPr="005845BB">
        <w:rPr>
          <w:b/>
          <w:bCs/>
        </w:rPr>
        <w:t>E</w:t>
      </w:r>
      <w:r w:rsidRPr="00800DD1">
        <w:t>nvironment</w:t>
      </w:r>
    </w:p>
    <w:p w14:paraId="2495970E" w14:textId="702A3FB6" w:rsidR="005845BB" w:rsidRPr="00800DD1" w:rsidRDefault="005845BB" w:rsidP="005845BB">
      <w:r w:rsidRPr="00800DD1">
        <w:t xml:space="preserve">For example: Consider the impact that the weather may have on the group, </w:t>
      </w:r>
      <w:r w:rsidR="005F443C" w:rsidRPr="00800DD1">
        <w:t>activity,</w:t>
      </w:r>
      <w:r w:rsidRPr="00800DD1">
        <w:t xml:space="preserve"> or travel arrangements.  Be aware that environmental conditions can change dramatically and ensure that there is a Plan B where appropriate.  Where relevant to the location and activity, the visit leader must have a good understanding of how water levels can change and be able to make appropriate judgements.</w:t>
      </w:r>
    </w:p>
    <w:p w14:paraId="19D0CC34" w14:textId="77777777" w:rsidR="005845BB" w:rsidRPr="009B2221" w:rsidRDefault="005845BB" w:rsidP="00B06D9C">
      <w:pPr>
        <w:pStyle w:val="ListParagraph"/>
        <w:numPr>
          <w:ilvl w:val="0"/>
          <w:numId w:val="24"/>
        </w:numPr>
        <w:rPr>
          <w:b/>
          <w:bCs/>
        </w:rPr>
      </w:pPr>
      <w:r w:rsidRPr="009B2221">
        <w:rPr>
          <w:b/>
          <w:bCs/>
        </w:rPr>
        <w:t>D</w:t>
      </w:r>
      <w:r w:rsidRPr="00800DD1">
        <w:t xml:space="preserve">istance  </w:t>
      </w:r>
    </w:p>
    <w:p w14:paraId="7A36B1BE" w14:textId="77777777" w:rsidR="005845BB" w:rsidRPr="00800DD1" w:rsidRDefault="005845BB" w:rsidP="005845BB">
      <w:r w:rsidRPr="00800DD1">
        <w:t>For example: Consider how far the activity or visit is from the normal support mechanisms of the school and whether it is close enough to rely on immediate support from the school, or further afield where it cannot.  The type of transport being used may impact on the level of supervision required (a coach journey may require a smaller supervision ratio tha</w:t>
      </w:r>
      <w:r>
        <w:t>n</w:t>
      </w:r>
      <w:r w:rsidRPr="00800DD1">
        <w:t xml:space="preserve"> a visit using public transport).  If the visit involves an overnight stay, a higher level of first aid competence may be necessary, and staff may need to operate a supervision rota for longer residential visits.</w:t>
      </w:r>
    </w:p>
    <w:p w14:paraId="1F4DB179" w14:textId="77777777" w:rsidR="005845BB" w:rsidRPr="00800DD1" w:rsidRDefault="005845BB" w:rsidP="005845BB">
      <w:r w:rsidRPr="00800DD1">
        <w:t>EVCs and Head</w:t>
      </w:r>
      <w:r>
        <w:t>s of Establishment</w:t>
      </w:r>
      <w:r w:rsidRPr="00800DD1">
        <w:t xml:space="preserve"> are responsible for ensuring effective supervision is in place on all visits</w:t>
      </w:r>
      <w:r>
        <w:t>.</w:t>
      </w:r>
    </w:p>
    <w:p w14:paraId="029E34B8" w14:textId="77777777" w:rsidR="005845BB" w:rsidRPr="00D05D96" w:rsidRDefault="005845BB" w:rsidP="005845BB">
      <w:pPr>
        <w:pStyle w:val="BodyText"/>
        <w:rPr>
          <w:rStyle w:val="SubtleReference"/>
        </w:rPr>
      </w:pPr>
      <w:r w:rsidRPr="00D05D96">
        <w:rPr>
          <w:rStyle w:val="SubtleReference"/>
          <w:b/>
        </w:rPr>
        <w:t>Refer to</w:t>
      </w:r>
      <w:r w:rsidRPr="00D05D96">
        <w:rPr>
          <w:rStyle w:val="SubtleReference"/>
        </w:rPr>
        <w:t xml:space="preserve"> National Guidance documents:</w:t>
      </w:r>
    </w:p>
    <w:p w14:paraId="0A592E72" w14:textId="77777777" w:rsidR="005845BB" w:rsidRPr="00D05D96" w:rsidRDefault="005845BB" w:rsidP="00B06D9C">
      <w:pPr>
        <w:pStyle w:val="BodyText"/>
        <w:numPr>
          <w:ilvl w:val="0"/>
          <w:numId w:val="17"/>
        </w:numPr>
        <w:rPr>
          <w:rStyle w:val="SubtleReference"/>
          <w:bCs w:val="0"/>
        </w:rPr>
      </w:pPr>
      <w:r w:rsidRPr="00D05D96">
        <w:rPr>
          <w:rStyle w:val="SubtleReference"/>
        </w:rPr>
        <w:t>3.2f AALA Licensing</w:t>
      </w:r>
    </w:p>
    <w:p w14:paraId="1A57765A" w14:textId="77777777" w:rsidR="005845BB" w:rsidRPr="00D05D96" w:rsidRDefault="005845BB" w:rsidP="00B06D9C">
      <w:pPr>
        <w:pStyle w:val="BodyText"/>
        <w:numPr>
          <w:ilvl w:val="0"/>
          <w:numId w:val="17"/>
        </w:numPr>
        <w:rPr>
          <w:rStyle w:val="SubtleReference"/>
          <w:bCs w:val="0"/>
        </w:rPr>
      </w:pPr>
      <w:r w:rsidRPr="00D05D96">
        <w:rPr>
          <w:rStyle w:val="SubtleReference"/>
        </w:rPr>
        <w:t>4.3b Ratios and effective supervision</w:t>
      </w:r>
    </w:p>
    <w:p w14:paraId="2864283D" w14:textId="77777777" w:rsidR="005845BB" w:rsidRPr="00D05D96" w:rsidRDefault="005845BB" w:rsidP="00B06D9C">
      <w:pPr>
        <w:pStyle w:val="BodyText"/>
        <w:numPr>
          <w:ilvl w:val="0"/>
          <w:numId w:val="17"/>
        </w:numPr>
        <w:rPr>
          <w:rStyle w:val="SubtleReference"/>
          <w:bCs w:val="0"/>
        </w:rPr>
      </w:pPr>
      <w:r w:rsidRPr="00D05D96">
        <w:rPr>
          <w:rStyle w:val="SubtleReference"/>
        </w:rPr>
        <w:t>4.4b First aid</w:t>
      </w:r>
    </w:p>
    <w:p w14:paraId="256876AE" w14:textId="77777777" w:rsidR="005845BB" w:rsidRPr="00D05D96" w:rsidRDefault="005845BB" w:rsidP="00B06D9C">
      <w:pPr>
        <w:pStyle w:val="BodyText"/>
        <w:numPr>
          <w:ilvl w:val="0"/>
          <w:numId w:val="17"/>
        </w:numPr>
        <w:rPr>
          <w:rStyle w:val="SubtleReference"/>
          <w:bCs w:val="0"/>
        </w:rPr>
      </w:pPr>
      <w:r w:rsidRPr="00D05D96">
        <w:rPr>
          <w:rStyle w:val="SubtleReference"/>
        </w:rPr>
        <w:t>4.4c Insurance</w:t>
      </w:r>
    </w:p>
    <w:p w14:paraId="339DAA1F" w14:textId="54703E50" w:rsidR="005845BB" w:rsidRPr="004F0F72" w:rsidRDefault="00DB304F" w:rsidP="00B06D9C">
      <w:pPr>
        <w:pStyle w:val="BodyText"/>
        <w:numPr>
          <w:ilvl w:val="0"/>
          <w:numId w:val="17"/>
        </w:numPr>
        <w:rPr>
          <w:rFonts w:cs="Times New Roman"/>
        </w:rPr>
      </w:pPr>
      <w:r>
        <w:rPr>
          <w:rStyle w:val="SubtleReference"/>
        </w:rPr>
        <w:t>Section 7 – Specific Types of Visit, Activity &amp; Hazard</w:t>
      </w:r>
    </w:p>
    <w:p w14:paraId="42942C3C" w14:textId="7A7715BF" w:rsidR="005845BB" w:rsidRPr="004F0F72" w:rsidRDefault="005845BB" w:rsidP="005845BB">
      <w:pPr>
        <w:pStyle w:val="BodyText"/>
        <w:rPr>
          <w:rStyle w:val="SubtleReference"/>
        </w:rPr>
      </w:pPr>
    </w:p>
    <w:p w14:paraId="4971C822" w14:textId="77777777" w:rsidR="005845BB" w:rsidRPr="00D05D96" w:rsidRDefault="005845BB" w:rsidP="005845BB">
      <w:pPr>
        <w:pStyle w:val="BodyText"/>
        <w:rPr>
          <w:rStyle w:val="SubtleReference"/>
        </w:rPr>
      </w:pPr>
      <w:r w:rsidRPr="00D05D96">
        <w:rPr>
          <w:rStyle w:val="SubtleReference"/>
          <w:b/>
        </w:rPr>
        <w:t>Refer to</w:t>
      </w:r>
      <w:r w:rsidRPr="00D05D96">
        <w:rPr>
          <w:rStyle w:val="SubtleReference"/>
        </w:rPr>
        <w:t xml:space="preserve"> </w:t>
      </w:r>
      <w:proofErr w:type="spellStart"/>
      <w:r w:rsidRPr="00D05D96">
        <w:rPr>
          <w:rStyle w:val="SubtleReference"/>
        </w:rPr>
        <w:t>DfE</w:t>
      </w:r>
      <w:proofErr w:type="spellEnd"/>
      <w:r w:rsidRPr="00D05D96">
        <w:rPr>
          <w:rStyle w:val="SubtleReference"/>
        </w:rPr>
        <w:t xml:space="preserve"> advice </w:t>
      </w:r>
      <w:hyperlink r:id="rId12" w:history="1">
        <w:r w:rsidRPr="00D05D96">
          <w:rPr>
            <w:rStyle w:val="SubtleReference"/>
          </w:rPr>
          <w:t>www.gov.uk</w:t>
        </w:r>
      </w:hyperlink>
      <w:r w:rsidRPr="00D05D96">
        <w:rPr>
          <w:rStyle w:val="SubtleReference"/>
        </w:rPr>
        <w:t>:</w:t>
      </w:r>
    </w:p>
    <w:p w14:paraId="2D17A9B4" w14:textId="445AA62A" w:rsidR="005845BB" w:rsidRPr="004F0F72" w:rsidRDefault="00DB304F" w:rsidP="00B06D9C">
      <w:pPr>
        <w:pStyle w:val="BodyText"/>
        <w:numPr>
          <w:ilvl w:val="0"/>
          <w:numId w:val="18"/>
        </w:numPr>
      </w:pPr>
      <w:r>
        <w:rPr>
          <w:rStyle w:val="SubtleReference"/>
        </w:rPr>
        <w:t xml:space="preserve">Statutory framework for the </w:t>
      </w:r>
      <w:proofErr w:type="gramStart"/>
      <w:r w:rsidR="005F443C">
        <w:rPr>
          <w:rStyle w:val="SubtleReference"/>
        </w:rPr>
        <w:t>Early</w:t>
      </w:r>
      <w:proofErr w:type="gramEnd"/>
      <w:r w:rsidR="005F443C">
        <w:rPr>
          <w:rStyle w:val="SubtleReference"/>
        </w:rPr>
        <w:t xml:space="preserve"> </w:t>
      </w:r>
      <w:r>
        <w:rPr>
          <w:rStyle w:val="SubtleReference"/>
        </w:rPr>
        <w:t>years foundation stage.</w:t>
      </w:r>
    </w:p>
    <w:p w14:paraId="7FD620B3" w14:textId="77777777" w:rsidR="005845BB" w:rsidRDefault="005845BB" w:rsidP="005845BB">
      <w:pPr>
        <w:rPr>
          <w:rFonts w:cs="Arial"/>
          <w:color w:val="434342" w:themeColor="text2"/>
          <w:sz w:val="32"/>
        </w:rPr>
      </w:pPr>
      <w:r>
        <w:br w:type="page"/>
      </w:r>
    </w:p>
    <w:p w14:paraId="54B169B6" w14:textId="77777777" w:rsidR="005845BB" w:rsidRPr="00D05D96" w:rsidRDefault="005845BB" w:rsidP="005845BB">
      <w:pPr>
        <w:pStyle w:val="Heading1"/>
      </w:pPr>
      <w:bookmarkStart w:id="20" w:name="_Toc508107484"/>
      <w:r w:rsidRPr="00236BD0">
        <w:lastRenderedPageBreak/>
        <w:t>4. Visit Planning and Management System</w:t>
      </w:r>
      <w:bookmarkEnd w:id="20"/>
    </w:p>
    <w:p w14:paraId="42510D16" w14:textId="5E2EC4FE" w:rsidR="005845BB" w:rsidRPr="00203972" w:rsidRDefault="005845BB" w:rsidP="00203972">
      <w:pPr>
        <w:rPr>
          <w:bCs/>
        </w:rPr>
      </w:pPr>
      <w:r w:rsidRPr="00203972">
        <w:rPr>
          <w:bCs/>
        </w:rPr>
        <w:t xml:space="preserve">The employer provides a planning and management system (Evolve) to facilitate the efficient planning, management, </w:t>
      </w:r>
      <w:r w:rsidR="005F443C" w:rsidRPr="00203972">
        <w:rPr>
          <w:bCs/>
        </w:rPr>
        <w:t>approval,</w:t>
      </w:r>
      <w:r w:rsidRPr="00203972">
        <w:rPr>
          <w:bCs/>
        </w:rPr>
        <w:t xml:space="preserve"> and evaluation of visits.  </w:t>
      </w:r>
      <w:r w:rsidR="00C0515C" w:rsidRPr="00203972">
        <w:rPr>
          <w:bCs/>
        </w:rPr>
        <w:t xml:space="preserve">Evolve is most effectively used </w:t>
      </w:r>
      <w:r w:rsidR="00E404C9" w:rsidRPr="00203972">
        <w:rPr>
          <w:bCs/>
        </w:rPr>
        <w:t xml:space="preserve">as </w:t>
      </w:r>
      <w:r w:rsidR="00C0515C" w:rsidRPr="00203972">
        <w:rPr>
          <w:bCs/>
        </w:rPr>
        <w:t xml:space="preserve">a visit planning tool rather than a </w:t>
      </w:r>
      <w:r w:rsidR="00E15FBE" w:rsidRPr="00203972">
        <w:rPr>
          <w:bCs/>
        </w:rPr>
        <w:t>method of</w:t>
      </w:r>
      <w:r w:rsidR="00FD22AD" w:rsidRPr="00203972">
        <w:rPr>
          <w:bCs/>
        </w:rPr>
        <w:t xml:space="preserve"> </w:t>
      </w:r>
      <w:r w:rsidR="00C0515C" w:rsidRPr="00203972">
        <w:rPr>
          <w:bCs/>
        </w:rPr>
        <w:t xml:space="preserve">visit </w:t>
      </w:r>
      <w:r w:rsidR="00E15FBE" w:rsidRPr="00203972">
        <w:rPr>
          <w:bCs/>
        </w:rPr>
        <w:t>notification</w:t>
      </w:r>
      <w:r w:rsidR="00F91E09" w:rsidRPr="00203972">
        <w:rPr>
          <w:bCs/>
        </w:rPr>
        <w:t xml:space="preserve"> however </w:t>
      </w:r>
      <w:r w:rsidR="00880E1B" w:rsidRPr="00203972">
        <w:rPr>
          <w:bCs/>
        </w:rPr>
        <w:t xml:space="preserve">establishments may decide to use their own systems for </w:t>
      </w:r>
      <w:r w:rsidR="003A1AA8" w:rsidRPr="00203972">
        <w:rPr>
          <w:bCs/>
        </w:rPr>
        <w:t>local normal routine educational visits.</w:t>
      </w:r>
    </w:p>
    <w:p w14:paraId="3A6FCA00" w14:textId="1D751BDC" w:rsidR="005845BB" w:rsidRPr="00236BD0" w:rsidRDefault="005845BB" w:rsidP="005845BB">
      <w:r w:rsidRPr="00236BD0">
        <w:t xml:space="preserve">Establishments should detail in their own policy which local, normal, routine educational visits will be planned through </w:t>
      </w:r>
      <w:r w:rsidR="0082302C">
        <w:t>Evolve</w:t>
      </w:r>
      <w:r w:rsidRPr="00236BD0">
        <w:t xml:space="preserve"> and </w:t>
      </w:r>
      <w:r w:rsidR="00244D8C">
        <w:t>which will be recorded locally.</w:t>
      </w:r>
    </w:p>
    <w:p w14:paraId="6DA54700" w14:textId="06497D17" w:rsidR="005845BB" w:rsidRDefault="005845BB" w:rsidP="005845BB">
      <w:r w:rsidRPr="00236BD0">
        <w:t xml:space="preserve">Any off-site educational visit, outdoor learning or adventurous activity which involves an external provider for teaching or instruction must be planned and approved through </w:t>
      </w:r>
      <w:r w:rsidR="0082302C">
        <w:t>Evolve</w:t>
      </w:r>
      <w:r w:rsidR="008B6CED">
        <w:t xml:space="preserve"> </w:t>
      </w:r>
      <w:r w:rsidR="008B6CED" w:rsidRPr="00236BD0">
        <w:t xml:space="preserve">– refer to </w:t>
      </w:r>
      <w:r w:rsidR="008B6CED">
        <w:t>Evolve</w:t>
      </w:r>
      <w:r w:rsidR="008B6CED" w:rsidRPr="00AE7AD4">
        <w:rPr>
          <w:rFonts w:ascii="Calibri" w:hAnsi="Calibri"/>
        </w:rPr>
        <w:t xml:space="preserve"> </w:t>
      </w:r>
      <w:r w:rsidR="008B6CED" w:rsidRPr="00C77D54">
        <w:t>for a list of typical activities classed as adventurous for the purposes of this poli</w:t>
      </w:r>
      <w:r w:rsidR="008B6CED">
        <w:t>cy.</w:t>
      </w:r>
    </w:p>
    <w:p w14:paraId="65704D39" w14:textId="1B95D579" w:rsidR="007B1406" w:rsidRDefault="007B1406" w:rsidP="007B1406">
      <w:r w:rsidRPr="00236BD0">
        <w:t xml:space="preserve">Any off-site educational visit, outdoor learning or adventurous activity which </w:t>
      </w:r>
      <w:r w:rsidR="00B02CC6">
        <w:t>is led by a member</w:t>
      </w:r>
      <w:r w:rsidR="00427895">
        <w:t xml:space="preserve"> of establishment staff</w:t>
      </w:r>
      <w:r w:rsidRPr="00236BD0">
        <w:t xml:space="preserve"> must be planned and approved through </w:t>
      </w:r>
      <w:r>
        <w:t>Evolve</w:t>
      </w:r>
      <w:r w:rsidR="00BB47D9">
        <w:t xml:space="preserve"> -</w:t>
      </w:r>
      <w:r w:rsidR="00BB47D9" w:rsidRPr="00236BD0">
        <w:t xml:space="preserve">– refer to </w:t>
      </w:r>
      <w:r w:rsidR="00BB47D9">
        <w:t>Evolve</w:t>
      </w:r>
      <w:r w:rsidR="00BB47D9" w:rsidRPr="00AE7AD4">
        <w:rPr>
          <w:rFonts w:ascii="Calibri" w:hAnsi="Calibri"/>
        </w:rPr>
        <w:t xml:space="preserve"> </w:t>
      </w:r>
      <w:r w:rsidR="00BB47D9" w:rsidRPr="00C77D54">
        <w:t>for a list of typical activities classed as adventurous for the purposes of this poli</w:t>
      </w:r>
      <w:r w:rsidR="00BB47D9">
        <w:t>cy.</w:t>
      </w:r>
    </w:p>
    <w:p w14:paraId="5E4C4E94" w14:textId="3F75587F" w:rsidR="00FB15C8" w:rsidRPr="00236BD0" w:rsidRDefault="00FB15C8" w:rsidP="005845BB">
      <w:r>
        <w:t>Any residential</w:t>
      </w:r>
      <w:r w:rsidR="000704AB">
        <w:t xml:space="preserve"> educational visit should be entered onto </w:t>
      </w:r>
      <w:r w:rsidR="0082302C">
        <w:t>Evolve</w:t>
      </w:r>
      <w:r w:rsidR="00160AB1">
        <w:t xml:space="preserve"> as soon as </w:t>
      </w:r>
      <w:r w:rsidR="006E1D9B">
        <w:t>a booking has been made.</w:t>
      </w:r>
    </w:p>
    <w:p w14:paraId="78A1C581" w14:textId="2259D7EB" w:rsidR="005845BB" w:rsidRPr="00C77D54" w:rsidRDefault="005845BB" w:rsidP="005845BB">
      <w:r w:rsidRPr="00236BD0">
        <w:t xml:space="preserve">Adventure activities run on the school/establishment site should also be planned and approved through the </w:t>
      </w:r>
      <w:r w:rsidR="00D95426">
        <w:t>Evolve</w:t>
      </w:r>
      <w:r w:rsidRPr="00236BD0">
        <w:t xml:space="preserve"> – refer to </w:t>
      </w:r>
      <w:r w:rsidR="00CC42A5">
        <w:t>Evolve</w:t>
      </w:r>
      <w:r w:rsidR="00CC42A5" w:rsidRPr="00AE7AD4">
        <w:rPr>
          <w:rFonts w:ascii="Calibri" w:hAnsi="Calibri"/>
        </w:rPr>
        <w:t xml:space="preserve"> </w:t>
      </w:r>
      <w:r w:rsidRPr="00C77D54">
        <w:t>for a list of typical activities classed as adventurous for the purposes of this poli</w:t>
      </w:r>
      <w:r w:rsidR="00244D8C">
        <w:t>cy.</w:t>
      </w:r>
    </w:p>
    <w:p w14:paraId="7122E577" w14:textId="5A450E7A" w:rsidR="005845BB" w:rsidRPr="00C77D54" w:rsidRDefault="005845BB" w:rsidP="005845BB">
      <w:r w:rsidRPr="00C77D54">
        <w:t>Overseas expeditions require enhanced planning and establishments considering this</w:t>
      </w:r>
      <w:r w:rsidR="00F203BA">
        <w:t xml:space="preserve"> type of</w:t>
      </w:r>
      <w:r w:rsidR="00DE78E5">
        <w:t xml:space="preserve"> trip</w:t>
      </w:r>
      <w:r w:rsidRPr="00C77D54">
        <w:t xml:space="preserve"> should contact </w:t>
      </w:r>
      <w:r w:rsidR="00A53415">
        <w:t xml:space="preserve">the </w:t>
      </w:r>
      <w:r w:rsidRPr="00C77D54">
        <w:t xml:space="preserve">North Yorkshire Educational Visits Advisory Service before </w:t>
      </w:r>
      <w:r w:rsidR="00A53415">
        <w:t xml:space="preserve">any </w:t>
      </w:r>
      <w:r w:rsidRPr="00C77D54">
        <w:t xml:space="preserve">booking </w:t>
      </w:r>
      <w:r w:rsidR="00DE78E5">
        <w:t>is made</w:t>
      </w:r>
      <w:r w:rsidR="00A53415">
        <w:t>.</w:t>
      </w:r>
    </w:p>
    <w:p w14:paraId="62C9ECF5" w14:textId="425CBA48" w:rsidR="005845BB" w:rsidRPr="004F0F72" w:rsidRDefault="005845BB" w:rsidP="005845BB">
      <w:pPr>
        <w:pStyle w:val="BodyText"/>
        <w:rPr>
          <w:rFonts w:cs="Times New Roman"/>
        </w:rPr>
      </w:pPr>
      <w:r w:rsidRPr="00D05D96">
        <w:rPr>
          <w:rStyle w:val="SubtleReference"/>
          <w:b/>
        </w:rPr>
        <w:t>Refer to</w:t>
      </w:r>
      <w:r w:rsidRPr="00D05D96">
        <w:rPr>
          <w:rStyle w:val="SubtleReference"/>
        </w:rPr>
        <w:t xml:space="preserve"> </w:t>
      </w:r>
      <w:r w:rsidR="00D303F1" w:rsidRPr="00E22673">
        <w:rPr>
          <w:rStyle w:val="SubtleReference"/>
        </w:rPr>
        <w:t>the r</w:t>
      </w:r>
      <w:r w:rsidR="00D303F1">
        <w:rPr>
          <w:rStyle w:val="SubtleReference"/>
        </w:rPr>
        <w:t>esource section of NYCC Evolve</w:t>
      </w:r>
    </w:p>
    <w:p w14:paraId="77944E0A" w14:textId="77777777" w:rsidR="005845BB" w:rsidRPr="00D05D96" w:rsidRDefault="005845BB" w:rsidP="005845BB">
      <w:pPr>
        <w:pStyle w:val="Heading1"/>
      </w:pPr>
      <w:bookmarkStart w:id="21" w:name="_Toc508107485"/>
      <w:r>
        <w:t xml:space="preserve">5. </w:t>
      </w:r>
      <w:r w:rsidRPr="00D05D96">
        <w:t>Incident Management</w:t>
      </w:r>
      <w:bookmarkEnd w:id="21"/>
    </w:p>
    <w:p w14:paraId="0F82CA13" w14:textId="77777777" w:rsidR="005845BB" w:rsidRPr="00AE7AD4" w:rsidRDefault="005845BB" w:rsidP="005845BB">
      <w:r>
        <w:t xml:space="preserve">Heads of Establishment </w:t>
      </w:r>
      <w:r w:rsidRPr="00AE7AD4">
        <w:t xml:space="preserve">must ensure that there are appropriate procedures in place for all visits.  These should be under the umbrella of an Incident Management Plan which allows any type of incident to be appropriately dealt with.  Establishments must also ensure they are </w:t>
      </w:r>
      <w:r>
        <w:t xml:space="preserve">familiar with their employer’s </w:t>
      </w:r>
      <w:r w:rsidR="00244D8C">
        <w:t xml:space="preserve">procedures. </w:t>
      </w:r>
    </w:p>
    <w:p w14:paraId="278EF8DF" w14:textId="77777777" w:rsidR="005845BB" w:rsidRPr="00AE7AD4" w:rsidRDefault="005845BB" w:rsidP="005845BB">
      <w:r w:rsidRPr="00AE7AD4">
        <w:t xml:space="preserve">The Visit Leadership team should use the Visit </w:t>
      </w:r>
      <w:r>
        <w:t>Incident Management</w:t>
      </w:r>
      <w:r w:rsidRPr="00AE7AD4">
        <w:t xml:space="preserve"> Action Card. </w:t>
      </w:r>
      <w:r>
        <w:t xml:space="preserve"> </w:t>
      </w:r>
      <w:r w:rsidRPr="00AE7AD4">
        <w:t xml:space="preserve">The </w:t>
      </w:r>
      <w:r>
        <w:t>Base</w:t>
      </w:r>
      <w:r w:rsidRPr="00AE7AD4">
        <w:t xml:space="preserve"> Contact should follow the Establish</w:t>
      </w:r>
      <w:r w:rsidR="00244D8C">
        <w:t xml:space="preserve">ment Incident Management Plan. </w:t>
      </w:r>
    </w:p>
    <w:p w14:paraId="32EE3ECE" w14:textId="77777777" w:rsidR="005845BB" w:rsidRDefault="005845BB" w:rsidP="005845BB">
      <w:r w:rsidRPr="00AE7AD4">
        <w:t xml:space="preserve">Staff should undergo training at an appropriate level to ensure that they understand the procedures. </w:t>
      </w:r>
      <w:r>
        <w:t xml:space="preserve"> Incident Management</w:t>
      </w:r>
      <w:r w:rsidRPr="00AE7AD4">
        <w:t xml:space="preserve"> plans should be tested from time to time at both establis</w:t>
      </w:r>
      <w:r>
        <w:t>hment level and employer level.</w:t>
      </w:r>
    </w:p>
    <w:p w14:paraId="78EC3CB9" w14:textId="77777777" w:rsidR="005845BB" w:rsidRPr="00D05D96" w:rsidRDefault="005845BB" w:rsidP="005845BB">
      <w:pPr>
        <w:pStyle w:val="BodyText"/>
        <w:rPr>
          <w:rStyle w:val="SubtleReference"/>
        </w:rPr>
      </w:pPr>
      <w:r w:rsidRPr="00D05D96">
        <w:rPr>
          <w:rStyle w:val="SubtleReference"/>
          <w:b/>
        </w:rPr>
        <w:t>Refer to</w:t>
      </w:r>
      <w:r w:rsidRPr="00D05D96">
        <w:rPr>
          <w:rStyle w:val="SubtleReference"/>
        </w:rPr>
        <w:t xml:space="preserve"> appropriate </w:t>
      </w:r>
      <w:r>
        <w:rPr>
          <w:rStyle w:val="SubtleReference"/>
        </w:rPr>
        <w:t>guidance</w:t>
      </w:r>
    </w:p>
    <w:p w14:paraId="19E287E2" w14:textId="77777777" w:rsidR="005845BB" w:rsidRPr="00D05D96" w:rsidRDefault="005845BB" w:rsidP="005845BB">
      <w:pPr>
        <w:pStyle w:val="BodyText"/>
        <w:rPr>
          <w:rStyle w:val="SubtleReference"/>
        </w:rPr>
      </w:pPr>
    </w:p>
    <w:p w14:paraId="2283BA8D" w14:textId="77777777" w:rsidR="005845BB" w:rsidRPr="00D05D96" w:rsidRDefault="005845BB" w:rsidP="005845BB">
      <w:pPr>
        <w:pStyle w:val="BodyText"/>
        <w:rPr>
          <w:rStyle w:val="SubtleReference"/>
        </w:rPr>
      </w:pPr>
      <w:r w:rsidRPr="00D05D96">
        <w:rPr>
          <w:rStyle w:val="SubtleReference"/>
          <w:b/>
        </w:rPr>
        <w:t>Refer to</w:t>
      </w:r>
      <w:r w:rsidRPr="00D05D96">
        <w:rPr>
          <w:rStyle w:val="SubtleReference"/>
        </w:rPr>
        <w:t xml:space="preserve"> </w:t>
      </w:r>
      <w:proofErr w:type="spellStart"/>
      <w:r w:rsidRPr="00D05D96">
        <w:rPr>
          <w:rStyle w:val="SubtleReference"/>
        </w:rPr>
        <w:t>DfE</w:t>
      </w:r>
      <w:proofErr w:type="spellEnd"/>
      <w:r w:rsidRPr="00D05D96">
        <w:rPr>
          <w:rStyle w:val="SubtleReference"/>
        </w:rPr>
        <w:t xml:space="preserve"> advice </w:t>
      </w:r>
      <w:hyperlink r:id="rId13" w:history="1">
        <w:r w:rsidRPr="00D05D96">
          <w:rPr>
            <w:rStyle w:val="SubtleReference"/>
          </w:rPr>
          <w:t>www.gov.uk</w:t>
        </w:r>
      </w:hyperlink>
      <w:r w:rsidRPr="00D05D96">
        <w:rPr>
          <w:rStyle w:val="SubtleReference"/>
        </w:rPr>
        <w:t>:</w:t>
      </w:r>
    </w:p>
    <w:p w14:paraId="329877B5" w14:textId="77777777" w:rsidR="005845BB" w:rsidRPr="00D05D96" w:rsidRDefault="005845BB" w:rsidP="00B06D9C">
      <w:pPr>
        <w:pStyle w:val="BodyText"/>
        <w:numPr>
          <w:ilvl w:val="0"/>
          <w:numId w:val="18"/>
        </w:numPr>
        <w:rPr>
          <w:rStyle w:val="SubtleReference"/>
        </w:rPr>
      </w:pPr>
      <w:r w:rsidRPr="00D05D96">
        <w:rPr>
          <w:rStyle w:val="SubtleReference"/>
        </w:rPr>
        <w:t>Model School Emergency Plan</w:t>
      </w:r>
    </w:p>
    <w:p w14:paraId="1E353558" w14:textId="77777777" w:rsidR="005845BB" w:rsidRPr="00D05D96" w:rsidRDefault="005845BB" w:rsidP="005845BB">
      <w:pPr>
        <w:pStyle w:val="BodyText"/>
        <w:rPr>
          <w:rStyle w:val="SubtleReference"/>
        </w:rPr>
      </w:pPr>
    </w:p>
    <w:p w14:paraId="7A4C3B98" w14:textId="77777777" w:rsidR="005845BB" w:rsidRPr="00D05D96" w:rsidRDefault="005845BB" w:rsidP="005845BB">
      <w:pPr>
        <w:pStyle w:val="BodyText"/>
        <w:rPr>
          <w:rStyle w:val="SubtleReference"/>
        </w:rPr>
      </w:pPr>
      <w:r w:rsidRPr="00D05D96">
        <w:rPr>
          <w:rStyle w:val="SubtleReference"/>
          <w:b/>
        </w:rPr>
        <w:t>Refer to</w:t>
      </w:r>
      <w:r>
        <w:rPr>
          <w:rStyle w:val="SubtleReference"/>
        </w:rPr>
        <w:t xml:space="preserve"> </w:t>
      </w:r>
      <w:r w:rsidRPr="00D05D96">
        <w:rPr>
          <w:rStyle w:val="SubtleReference"/>
        </w:rPr>
        <w:t>further guidance:</w:t>
      </w:r>
    </w:p>
    <w:p w14:paraId="5997331F" w14:textId="77777777" w:rsidR="005845BB" w:rsidRPr="00D05D96" w:rsidRDefault="005845BB" w:rsidP="00B06D9C">
      <w:pPr>
        <w:pStyle w:val="BodyText"/>
        <w:numPr>
          <w:ilvl w:val="0"/>
          <w:numId w:val="18"/>
        </w:numPr>
        <w:rPr>
          <w:rStyle w:val="SubtleReference"/>
        </w:rPr>
      </w:pPr>
      <w:r w:rsidRPr="00D05D96">
        <w:rPr>
          <w:rStyle w:val="SubtleReference"/>
        </w:rPr>
        <w:t>Employer and Establishment Incident Management Plans</w:t>
      </w:r>
    </w:p>
    <w:p w14:paraId="189124AD" w14:textId="57C87B2D" w:rsidR="005845BB" w:rsidRPr="00236BD0" w:rsidRDefault="007C0A83" w:rsidP="005845BB">
      <w:pPr>
        <w:pStyle w:val="Heading2"/>
      </w:pPr>
      <w:r>
        <w:t>Management of Visit Emergencies training</w:t>
      </w:r>
    </w:p>
    <w:p w14:paraId="1338B05B" w14:textId="412A586C" w:rsidR="005845BB" w:rsidRPr="00236BD0" w:rsidRDefault="007C0A83" w:rsidP="005845BB">
      <w:r>
        <w:t>Management of Visit Emergencies</w:t>
      </w:r>
      <w:r w:rsidR="005845BB" w:rsidRPr="00236BD0">
        <w:t xml:space="preserve"> courses are available for senior leadership teams in order that they are appropriately prepared for managing and co-ordinating the establishment’s response to critical visit incidents.</w:t>
      </w:r>
    </w:p>
    <w:p w14:paraId="58C5FE79" w14:textId="55B22902" w:rsidR="005845BB" w:rsidRDefault="005845BB" w:rsidP="005845BB">
      <w:pPr>
        <w:rPr>
          <w:rFonts w:cs="Arial"/>
          <w:color w:val="797B7E" w:themeColor="accent1"/>
          <w:sz w:val="28"/>
        </w:rPr>
      </w:pPr>
    </w:p>
    <w:p w14:paraId="3EC06068" w14:textId="77777777" w:rsidR="005845BB" w:rsidRPr="00D05D96" w:rsidRDefault="005845BB" w:rsidP="005845BB">
      <w:pPr>
        <w:pStyle w:val="Heading1"/>
      </w:pPr>
      <w:bookmarkStart w:id="22" w:name="_Toc508107487"/>
      <w:r w:rsidRPr="00236BD0">
        <w:t>6. Monitoring of visits and procedures</w:t>
      </w:r>
      <w:bookmarkEnd w:id="22"/>
    </w:p>
    <w:p w14:paraId="753F3BE9" w14:textId="77777777" w:rsidR="005845BB" w:rsidRPr="004F0F72" w:rsidRDefault="005845BB" w:rsidP="005845BB">
      <w:r>
        <w:t xml:space="preserve">Heads of Establishments </w:t>
      </w:r>
      <w:r w:rsidRPr="00236BD0">
        <w:t xml:space="preserve">should ensure that visits and visit management procedures are monitored to ensure the requirements of this policy are being carried out.  This monitoring should be along similar lines to the evaluation of teaching and learning in the classroom.  It should be clear in the establishment visit policy who is responsible for carrying out this monitoring.  This may be supplemented by field monitoring by North Yorkshire’s Educational Visits Advisory Service. </w:t>
      </w:r>
    </w:p>
    <w:p w14:paraId="15EA5A73" w14:textId="77777777" w:rsidR="005845BB" w:rsidRDefault="005845BB" w:rsidP="005845BB">
      <w:pPr>
        <w:pStyle w:val="BodyText"/>
        <w:rPr>
          <w:rStyle w:val="SubtleReference"/>
        </w:rPr>
      </w:pPr>
      <w:r w:rsidRPr="00D05D96">
        <w:rPr>
          <w:rStyle w:val="SubtleReference"/>
          <w:b/>
        </w:rPr>
        <w:t>Refer to</w:t>
      </w:r>
      <w:r w:rsidRPr="00D05D96">
        <w:rPr>
          <w:rStyle w:val="SubtleReference"/>
        </w:rPr>
        <w:t xml:space="preserve"> appropriate</w:t>
      </w:r>
      <w:r>
        <w:rPr>
          <w:rStyle w:val="SubtleReference"/>
        </w:rPr>
        <w:t xml:space="preserve"> guidance</w:t>
      </w:r>
    </w:p>
    <w:p w14:paraId="5A9CAA8B" w14:textId="77777777" w:rsidR="005845BB" w:rsidRPr="00D05D96" w:rsidRDefault="005845BB" w:rsidP="005845BB">
      <w:pPr>
        <w:pStyle w:val="BodyText"/>
        <w:rPr>
          <w:rStyle w:val="SubtleReference"/>
        </w:rPr>
      </w:pPr>
    </w:p>
    <w:p w14:paraId="47477C40" w14:textId="77777777" w:rsidR="005845BB" w:rsidRPr="00D05D96" w:rsidRDefault="005845BB" w:rsidP="005845BB">
      <w:pPr>
        <w:pStyle w:val="BodyText"/>
        <w:rPr>
          <w:rStyle w:val="SubtleReference"/>
          <w:b/>
        </w:rPr>
      </w:pPr>
      <w:r w:rsidRPr="004F0F72">
        <w:rPr>
          <w:rStyle w:val="SubtleReference"/>
          <w:b/>
        </w:rPr>
        <w:t>Refer to</w:t>
      </w:r>
      <w:r w:rsidRPr="00D05D96">
        <w:rPr>
          <w:rStyle w:val="SubtleReference"/>
        </w:rPr>
        <w:t xml:space="preserve"> </w:t>
      </w:r>
      <w:r w:rsidRPr="004F0F72">
        <w:rPr>
          <w:rStyle w:val="SubtleReference"/>
        </w:rPr>
        <w:t xml:space="preserve">National Guidance document: </w:t>
      </w:r>
    </w:p>
    <w:p w14:paraId="1C76705B" w14:textId="77777777" w:rsidR="005845BB" w:rsidRPr="004F0F72" w:rsidRDefault="005845BB" w:rsidP="00B06D9C">
      <w:pPr>
        <w:pStyle w:val="BodyText"/>
        <w:numPr>
          <w:ilvl w:val="0"/>
          <w:numId w:val="18"/>
        </w:numPr>
      </w:pPr>
      <w:r w:rsidRPr="004F0F72">
        <w:rPr>
          <w:rStyle w:val="SubtleReference"/>
        </w:rPr>
        <w:t>3.2b Monitoring</w:t>
      </w:r>
    </w:p>
    <w:p w14:paraId="06C10304" w14:textId="77777777" w:rsidR="005845BB" w:rsidRPr="004F0F72" w:rsidRDefault="005845BB" w:rsidP="005845BB">
      <w:pPr>
        <w:pStyle w:val="Heading1"/>
      </w:pPr>
      <w:bookmarkStart w:id="23" w:name="_Toc508107488"/>
      <w:r w:rsidRPr="00D05D96">
        <w:t>7. Charges for Off-site Activities and Visits</w:t>
      </w:r>
      <w:bookmarkEnd w:id="23"/>
    </w:p>
    <w:p w14:paraId="359D6D85" w14:textId="77777777" w:rsidR="005845BB" w:rsidRPr="00236BD0" w:rsidRDefault="005845BB" w:rsidP="005845BB">
      <w:pPr>
        <w:pStyle w:val="Heading2"/>
      </w:pPr>
      <w:bookmarkStart w:id="24" w:name="_Toc508107489"/>
      <w:r w:rsidRPr="00236BD0">
        <w:t>Charging and remissions</w:t>
      </w:r>
      <w:bookmarkEnd w:id="24"/>
    </w:p>
    <w:p w14:paraId="737F6294" w14:textId="77777777" w:rsidR="005845BB" w:rsidRPr="00236BD0" w:rsidRDefault="005845BB" w:rsidP="005845BB">
      <w:r w:rsidRPr="00236BD0">
        <w:t xml:space="preserve">The Education Act 1996, sections 449-462 sets out the law on charging for school activities in England. The Department for Education provides guidance to </w:t>
      </w:r>
      <w:r>
        <w:t>Heads of Establishment</w:t>
      </w:r>
      <w:r w:rsidRPr="00236BD0">
        <w:t xml:space="preserve"> of Establishments and Governing Bodies as to the requirements of a charging &amp; remissions policy, voluntary contributions and wha</w:t>
      </w:r>
      <w:r>
        <w:t>t can or cannot be charged for.</w:t>
      </w:r>
    </w:p>
    <w:p w14:paraId="78F5AABE" w14:textId="77777777" w:rsidR="005845BB" w:rsidRPr="00800DD1" w:rsidRDefault="005845BB" w:rsidP="005845BB">
      <w:pPr>
        <w:pStyle w:val="BodyText"/>
        <w:rPr>
          <w:rStyle w:val="SubtleReference"/>
        </w:rPr>
      </w:pPr>
      <w:r w:rsidRPr="00800DD1">
        <w:rPr>
          <w:rStyle w:val="SubtleReference"/>
          <w:b/>
        </w:rPr>
        <w:t>Refer to</w:t>
      </w:r>
      <w:r w:rsidRPr="00800DD1">
        <w:rPr>
          <w:rStyle w:val="SubtleReference"/>
        </w:rPr>
        <w:t xml:space="preserve"> National Guidance document:</w:t>
      </w:r>
    </w:p>
    <w:p w14:paraId="03A43948" w14:textId="77777777" w:rsidR="005845BB" w:rsidRPr="00800DD1" w:rsidRDefault="005845BB" w:rsidP="00B06D9C">
      <w:pPr>
        <w:pStyle w:val="BodyText"/>
        <w:numPr>
          <w:ilvl w:val="0"/>
          <w:numId w:val="18"/>
        </w:numPr>
        <w:rPr>
          <w:rStyle w:val="SubtleReference"/>
          <w:bCs w:val="0"/>
        </w:rPr>
      </w:pPr>
      <w:r w:rsidRPr="00800DD1">
        <w:rPr>
          <w:rStyle w:val="SubtleReference"/>
        </w:rPr>
        <w:t xml:space="preserve">3.2c Charging for school activities </w:t>
      </w:r>
    </w:p>
    <w:p w14:paraId="4E36352E" w14:textId="77777777" w:rsidR="005845BB" w:rsidRPr="00800DD1" w:rsidRDefault="005845BB" w:rsidP="005845BB">
      <w:pPr>
        <w:rPr>
          <w:rStyle w:val="SubtleReference"/>
        </w:rPr>
      </w:pPr>
      <w:r w:rsidRPr="00800DD1">
        <w:rPr>
          <w:rStyle w:val="SubtleReference"/>
          <w:b/>
        </w:rPr>
        <w:t>Refer to</w:t>
      </w:r>
      <w:r w:rsidRPr="00800DD1">
        <w:rPr>
          <w:rStyle w:val="SubtleReference"/>
        </w:rPr>
        <w:t xml:space="preserve"> </w:t>
      </w:r>
      <w:proofErr w:type="spellStart"/>
      <w:r w:rsidRPr="00800DD1">
        <w:rPr>
          <w:rStyle w:val="SubtleReference"/>
        </w:rPr>
        <w:t>DfE</w:t>
      </w:r>
      <w:proofErr w:type="spellEnd"/>
      <w:r w:rsidRPr="00800DD1">
        <w:rPr>
          <w:rStyle w:val="SubtleReference"/>
        </w:rPr>
        <w:t xml:space="preserve"> document </w:t>
      </w:r>
      <w:hyperlink r:id="rId14" w:history="1">
        <w:r w:rsidRPr="00800DD1">
          <w:rPr>
            <w:rStyle w:val="SubtleReference"/>
          </w:rPr>
          <w:t>www.gov.uk</w:t>
        </w:r>
      </w:hyperlink>
      <w:r w:rsidRPr="00800DD1">
        <w:rPr>
          <w:rStyle w:val="SubtleReference"/>
        </w:rPr>
        <w:t xml:space="preserve">: </w:t>
      </w:r>
    </w:p>
    <w:p w14:paraId="10A2FE21" w14:textId="77777777" w:rsidR="005845BB" w:rsidRPr="004F0F72" w:rsidRDefault="005845BB" w:rsidP="005845BB">
      <w:pPr>
        <w:pStyle w:val="ListParagraph"/>
        <w:numPr>
          <w:ilvl w:val="0"/>
          <w:numId w:val="9"/>
        </w:numPr>
      </w:pPr>
      <w:r w:rsidRPr="00800DD1">
        <w:rPr>
          <w:rStyle w:val="SubtleReference"/>
        </w:rPr>
        <w:t>Charging for School Activities www.gov.uk</w:t>
      </w:r>
    </w:p>
    <w:p w14:paraId="57FBF85A" w14:textId="77777777" w:rsidR="005845BB" w:rsidRPr="004F0F72" w:rsidRDefault="005845BB" w:rsidP="005845BB">
      <w:pPr>
        <w:pStyle w:val="Heading1"/>
      </w:pPr>
      <w:bookmarkStart w:id="25" w:name="_Toc508107490"/>
      <w:r w:rsidRPr="00236BD0">
        <w:t>8. Inclusion &amp; SEND</w:t>
      </w:r>
      <w:bookmarkEnd w:id="25"/>
    </w:p>
    <w:p w14:paraId="78736FA8" w14:textId="77777777" w:rsidR="005845BB" w:rsidRPr="00236BD0" w:rsidRDefault="005845BB" w:rsidP="005845BB">
      <w:r w:rsidRPr="00236BD0">
        <w:t>Activities should be available to all, irrespective of special educational or medical needs or protected characteristics (disability, gender re-assignment, pregnancy and maternity, race, religion or be</w:t>
      </w:r>
      <w:r>
        <w:t>lief, sex, sexual orientation).</w:t>
      </w:r>
    </w:p>
    <w:p w14:paraId="7F8F6D7F" w14:textId="77777777" w:rsidR="005845BB" w:rsidRDefault="005845BB" w:rsidP="005845BB">
      <w:pPr>
        <w:pStyle w:val="Heading2"/>
      </w:pPr>
      <w:bookmarkStart w:id="26" w:name="_Toc508107491"/>
      <w:r>
        <w:t>Special Educational Needs and Disabilities</w:t>
      </w:r>
      <w:bookmarkEnd w:id="26"/>
    </w:p>
    <w:p w14:paraId="3C68AFE0" w14:textId="77777777" w:rsidR="005845BB" w:rsidRPr="00236BD0" w:rsidRDefault="005845BB" w:rsidP="005845BB">
      <w:r w:rsidRPr="00236BD0">
        <w:t>The Equality Act states that an establishment (a school) must not discriminate against a young person because of one of the protected characteristics.  There is a duty to make reasonable adjustments.  Establishments must have due regard to equality considerations whenever significant decisions are being made or policies developed.  Consideration must be given to the equality implications from the start of the planning p</w:t>
      </w:r>
      <w:r w:rsidR="00244D8C">
        <w:t>rocess, not as an afterthought.</w:t>
      </w:r>
    </w:p>
    <w:p w14:paraId="172FFF44" w14:textId="77777777" w:rsidR="005845BB" w:rsidRPr="00236BD0" w:rsidRDefault="005845BB" w:rsidP="005845BB">
      <w:r w:rsidRPr="00236BD0">
        <w:t xml:space="preserve">Any individual risk assessment, behaviour/care plan should inform the planning process. </w:t>
      </w:r>
      <w:r>
        <w:t xml:space="preserve"> </w:t>
      </w:r>
      <w:r w:rsidRPr="00236BD0">
        <w:t xml:space="preserve">Appropriate levels of supervision and staff with the necessary competences/training should be in place (intimate care/feeding; manual handling; team teach/restraint; administering rescue </w:t>
      </w:r>
      <w:r>
        <w:t>medicines</w:t>
      </w:r>
      <w:r w:rsidRPr="00236BD0">
        <w:t>).  If a decision is taken to exclude a young person (if the necessary reasonable adjustment(s) would unduly impinge on the learning outcomes for the rest of the group) then:</w:t>
      </w:r>
    </w:p>
    <w:p w14:paraId="276093D8" w14:textId="77777777" w:rsidR="005845BB" w:rsidRPr="00236BD0" w:rsidRDefault="005845BB" w:rsidP="005845BB">
      <w:pPr>
        <w:pStyle w:val="MediumGrid1-Accent21"/>
        <w:numPr>
          <w:ilvl w:val="0"/>
          <w:numId w:val="7"/>
        </w:numPr>
      </w:pPr>
      <w:r w:rsidRPr="00236BD0">
        <w:t>All relevant parties must have been consulted throughout the process</w:t>
      </w:r>
    </w:p>
    <w:p w14:paraId="3F148B87" w14:textId="77777777" w:rsidR="005845BB" w:rsidRPr="00236BD0" w:rsidRDefault="005845BB" w:rsidP="005845BB">
      <w:pPr>
        <w:pStyle w:val="MediumGrid1-Accent21"/>
        <w:numPr>
          <w:ilvl w:val="0"/>
          <w:numId w:val="7"/>
        </w:numPr>
      </w:pPr>
      <w:r w:rsidRPr="00236BD0">
        <w:lastRenderedPageBreak/>
        <w:t>there must be a clear rationale</w:t>
      </w:r>
    </w:p>
    <w:p w14:paraId="12398D84" w14:textId="77777777" w:rsidR="005845BB" w:rsidRPr="00236BD0" w:rsidRDefault="005845BB" w:rsidP="005845BB">
      <w:pPr>
        <w:pStyle w:val="MediumGrid1-Accent21"/>
        <w:numPr>
          <w:ilvl w:val="0"/>
          <w:numId w:val="7"/>
        </w:numPr>
      </w:pPr>
      <w:r w:rsidRPr="00236BD0">
        <w:t>the process should be carefully recorded with a clear audit trail evident</w:t>
      </w:r>
    </w:p>
    <w:p w14:paraId="44F6C1C4" w14:textId="77777777" w:rsidR="005845BB" w:rsidRPr="00236BD0" w:rsidRDefault="005845BB" w:rsidP="005845BB">
      <w:pPr>
        <w:pStyle w:val="Heading2"/>
      </w:pPr>
      <w:bookmarkStart w:id="27" w:name="_Toc508107492"/>
      <w:r w:rsidRPr="00236BD0">
        <w:t>Behaviour</w:t>
      </w:r>
      <w:bookmarkEnd w:id="27"/>
    </w:p>
    <w:p w14:paraId="49745A9D" w14:textId="13A9F569" w:rsidR="005845BB" w:rsidRPr="00236BD0" w:rsidRDefault="005845BB" w:rsidP="005845BB">
      <w:r w:rsidRPr="00236BD0">
        <w:t xml:space="preserve">It may be reasonable to exclude a young person on the grounds of behaviour if the behaviour is unmanageable and presents a significant health, safety and/or welfare risk to the young person, the </w:t>
      </w:r>
      <w:r w:rsidR="00896B19" w:rsidRPr="00236BD0">
        <w:t>group,</w:t>
      </w:r>
      <w:r w:rsidRPr="00236BD0">
        <w:t xml:space="preserve"> or the leaders.  Where behaviour issues are not associated with a protected characteristic then the </w:t>
      </w:r>
      <w:r w:rsidRPr="004F0F72">
        <w:t>Equality Act may not apply.</w:t>
      </w:r>
    </w:p>
    <w:p w14:paraId="0FC50DC8" w14:textId="77777777" w:rsidR="005845BB" w:rsidRPr="00800DD1" w:rsidRDefault="005845BB" w:rsidP="005845BB">
      <w:pPr>
        <w:pStyle w:val="BodyText"/>
        <w:rPr>
          <w:rStyle w:val="SubtleReference"/>
        </w:rPr>
      </w:pPr>
      <w:r w:rsidRPr="004F0F72">
        <w:rPr>
          <w:rStyle w:val="BodyTextChar"/>
          <w:b/>
        </w:rPr>
        <w:t>Refer to</w:t>
      </w:r>
      <w:r w:rsidRPr="00800DD1">
        <w:rPr>
          <w:rStyle w:val="SubtleReference"/>
        </w:rPr>
        <w:t xml:space="preserve"> National Guidance documents:</w:t>
      </w:r>
    </w:p>
    <w:p w14:paraId="15AE75D8" w14:textId="77777777" w:rsidR="005845BB" w:rsidRPr="00800DD1" w:rsidRDefault="005845BB" w:rsidP="00B06D9C">
      <w:pPr>
        <w:pStyle w:val="BodyText"/>
        <w:numPr>
          <w:ilvl w:val="0"/>
          <w:numId w:val="19"/>
        </w:numPr>
        <w:rPr>
          <w:rStyle w:val="SubtleReference"/>
          <w:bCs w:val="0"/>
        </w:rPr>
      </w:pPr>
      <w:r w:rsidRPr="00800DD1">
        <w:rPr>
          <w:rStyle w:val="SubtleReference"/>
        </w:rPr>
        <w:t>3.2e Inclusion</w:t>
      </w:r>
    </w:p>
    <w:p w14:paraId="60EB9E2F" w14:textId="77777777" w:rsidR="005845BB" w:rsidRPr="00800DD1" w:rsidRDefault="005845BB" w:rsidP="00B06D9C">
      <w:pPr>
        <w:pStyle w:val="BodyText"/>
        <w:numPr>
          <w:ilvl w:val="0"/>
          <w:numId w:val="19"/>
        </w:numPr>
        <w:rPr>
          <w:rStyle w:val="SubtleReference"/>
          <w:bCs w:val="0"/>
        </w:rPr>
      </w:pPr>
      <w:r w:rsidRPr="00800DD1">
        <w:rPr>
          <w:rStyle w:val="SubtleReference"/>
        </w:rPr>
        <w:t>4.4i Special Educational Needs and Disabilities</w:t>
      </w:r>
    </w:p>
    <w:p w14:paraId="4A204C30" w14:textId="77777777" w:rsidR="005845BB" w:rsidRDefault="005845BB" w:rsidP="005845BB">
      <w:pPr>
        <w:pStyle w:val="BodyText"/>
        <w:rPr>
          <w:rStyle w:val="SubtleReference"/>
          <w:b/>
        </w:rPr>
      </w:pPr>
    </w:p>
    <w:p w14:paraId="5417A27B" w14:textId="77777777" w:rsidR="005845BB" w:rsidRPr="00800DD1" w:rsidRDefault="005845BB" w:rsidP="005845BB">
      <w:pPr>
        <w:pStyle w:val="BodyText"/>
        <w:rPr>
          <w:rStyle w:val="SubtleReference"/>
        </w:rPr>
      </w:pPr>
      <w:r w:rsidRPr="00800DD1">
        <w:rPr>
          <w:rStyle w:val="SubtleReference"/>
          <w:b/>
        </w:rPr>
        <w:t>Refer to</w:t>
      </w:r>
      <w:r w:rsidRPr="00800DD1">
        <w:rPr>
          <w:rStyle w:val="SubtleReference"/>
        </w:rPr>
        <w:t xml:space="preserve"> </w:t>
      </w:r>
      <w:proofErr w:type="spellStart"/>
      <w:r w:rsidRPr="00800DD1">
        <w:rPr>
          <w:rStyle w:val="SubtleReference"/>
        </w:rPr>
        <w:t>DfE</w:t>
      </w:r>
      <w:proofErr w:type="spellEnd"/>
      <w:r w:rsidRPr="00800DD1">
        <w:rPr>
          <w:rStyle w:val="SubtleReference"/>
        </w:rPr>
        <w:t xml:space="preserve"> advice </w:t>
      </w:r>
      <w:hyperlink r:id="rId15" w:history="1">
        <w:r w:rsidRPr="00800DD1">
          <w:rPr>
            <w:rStyle w:val="SubtleReference"/>
          </w:rPr>
          <w:t>www.gov.uk</w:t>
        </w:r>
      </w:hyperlink>
      <w:r w:rsidRPr="00800DD1">
        <w:rPr>
          <w:rStyle w:val="SubtleReference"/>
        </w:rPr>
        <w:t>:</w:t>
      </w:r>
    </w:p>
    <w:p w14:paraId="29C128BE" w14:textId="77777777" w:rsidR="005845BB" w:rsidRPr="00800DD1" w:rsidRDefault="005845BB" w:rsidP="00B06D9C">
      <w:pPr>
        <w:pStyle w:val="BodyText"/>
        <w:numPr>
          <w:ilvl w:val="0"/>
          <w:numId w:val="20"/>
        </w:numPr>
      </w:pPr>
      <w:r w:rsidRPr="00800DD1">
        <w:rPr>
          <w:rStyle w:val="SubtleReference"/>
        </w:rPr>
        <w:t>Equality Act 2010: advice for schools</w:t>
      </w:r>
    </w:p>
    <w:p w14:paraId="7244D59D" w14:textId="77777777" w:rsidR="005845BB" w:rsidRPr="004F0F72" w:rsidRDefault="005845BB" w:rsidP="005845BB">
      <w:pPr>
        <w:pStyle w:val="Heading1"/>
      </w:pPr>
      <w:bookmarkStart w:id="28" w:name="_Toc508107493"/>
      <w:r w:rsidRPr="00236BD0">
        <w:t>9. Safeguarding</w:t>
      </w:r>
      <w:bookmarkEnd w:id="28"/>
    </w:p>
    <w:p w14:paraId="55C3EB02" w14:textId="77777777" w:rsidR="005845BB" w:rsidRPr="00236BD0" w:rsidRDefault="005845BB" w:rsidP="005845BB">
      <w:r w:rsidRPr="00236BD0">
        <w:t>Safeguarding procedures should be considered as part of the planning process with additional consideration for residential visits.  Visit Leaders</w:t>
      </w:r>
      <w:r>
        <w:t>hip Teams</w:t>
      </w:r>
      <w:r w:rsidRPr="00236BD0">
        <w:t xml:space="preserve"> should:</w:t>
      </w:r>
    </w:p>
    <w:p w14:paraId="581B990C" w14:textId="77777777" w:rsidR="005845BB" w:rsidRDefault="005845BB" w:rsidP="005845BB">
      <w:pPr>
        <w:pStyle w:val="MediumGrid1-Accent21"/>
        <w:numPr>
          <w:ilvl w:val="0"/>
          <w:numId w:val="4"/>
        </w:numPr>
      </w:pPr>
      <w:r>
        <w:t>As part of planning, l</w:t>
      </w:r>
      <w:r w:rsidRPr="00236BD0">
        <w:t xml:space="preserve">iaise with </w:t>
      </w:r>
      <w:r>
        <w:t xml:space="preserve">the </w:t>
      </w:r>
      <w:r w:rsidRPr="00236BD0">
        <w:t>Designated Safeguarding Lead</w:t>
      </w:r>
      <w:r>
        <w:t xml:space="preserve"> (DSL)</w:t>
      </w:r>
      <w:r w:rsidRPr="00236BD0">
        <w:t xml:space="preserve"> and </w:t>
      </w:r>
      <w:r>
        <w:t>other staff</w:t>
      </w:r>
      <w:r w:rsidRPr="00236BD0">
        <w:t xml:space="preserve"> to identify any relevant safeguarding issues</w:t>
      </w:r>
    </w:p>
    <w:p w14:paraId="35CB3BB9" w14:textId="77777777" w:rsidR="005845BB" w:rsidRPr="00236BD0" w:rsidRDefault="005845BB" w:rsidP="005845BB">
      <w:pPr>
        <w:pStyle w:val="MediumGrid1-Accent21"/>
        <w:numPr>
          <w:ilvl w:val="0"/>
          <w:numId w:val="4"/>
        </w:numPr>
      </w:pPr>
      <w:r>
        <w:t>Have access during a visit to the DSL (or trained deputy) either directly or through the Base Contact.</w:t>
      </w:r>
    </w:p>
    <w:p w14:paraId="50BF044B" w14:textId="77777777" w:rsidR="005845BB" w:rsidRPr="00236BD0" w:rsidRDefault="005845BB" w:rsidP="005845BB">
      <w:pPr>
        <w:pStyle w:val="MediumGrid1-Accent21"/>
        <w:numPr>
          <w:ilvl w:val="0"/>
          <w:numId w:val="4"/>
        </w:numPr>
      </w:pPr>
      <w:r w:rsidRPr="00236BD0">
        <w:t>Ensure appropriate vetting and barred list checks are in place (including enhanced DBS and barred list checks for unsupervised adults engaged in regulated activities)</w:t>
      </w:r>
    </w:p>
    <w:p w14:paraId="4B149427" w14:textId="77777777" w:rsidR="005845BB" w:rsidRPr="00236BD0" w:rsidRDefault="005845BB" w:rsidP="005845BB">
      <w:pPr>
        <w:pStyle w:val="MediumGrid1-Accent21"/>
        <w:numPr>
          <w:ilvl w:val="0"/>
          <w:numId w:val="4"/>
        </w:numPr>
      </w:pPr>
      <w:r w:rsidRPr="00236BD0">
        <w:t>Consider issues relating to on-line safety, social media, access to and sharing of inappropriate content</w:t>
      </w:r>
    </w:p>
    <w:p w14:paraId="6F846D03" w14:textId="77777777" w:rsidR="005845BB" w:rsidRPr="00236BD0" w:rsidRDefault="005845BB" w:rsidP="005845BB">
      <w:pPr>
        <w:pStyle w:val="MediumGrid1-Accent21"/>
        <w:numPr>
          <w:ilvl w:val="0"/>
          <w:numId w:val="4"/>
        </w:numPr>
      </w:pPr>
      <w:r w:rsidRPr="00236BD0">
        <w:t>Know how, when and who to report safeguarding concerns to during a visit</w:t>
      </w:r>
    </w:p>
    <w:p w14:paraId="46570BEB" w14:textId="77777777" w:rsidR="005845BB" w:rsidRPr="00236BD0" w:rsidRDefault="005845BB" w:rsidP="005845BB">
      <w:pPr>
        <w:pStyle w:val="MediumGrid1-Accent21"/>
        <w:numPr>
          <w:ilvl w:val="0"/>
          <w:numId w:val="4"/>
        </w:numPr>
      </w:pPr>
      <w:r w:rsidRPr="00236BD0">
        <w:t>Be familiar with Safer Working Practice principles</w:t>
      </w:r>
    </w:p>
    <w:p w14:paraId="14710BB8" w14:textId="77777777" w:rsidR="005845BB" w:rsidRPr="00236BD0" w:rsidRDefault="005845BB" w:rsidP="005845BB">
      <w:pPr>
        <w:pStyle w:val="Heading2"/>
      </w:pPr>
      <w:bookmarkStart w:id="29" w:name="_Toc508107494"/>
      <w:r w:rsidRPr="00236BD0">
        <w:t>Disclosure and Barring Service (DBS) Checks</w:t>
      </w:r>
      <w:bookmarkEnd w:id="29"/>
    </w:p>
    <w:p w14:paraId="4FDB410C" w14:textId="77777777" w:rsidR="005845BB" w:rsidRPr="00236BD0" w:rsidRDefault="005845BB" w:rsidP="005845BB">
      <w:r>
        <w:t>Non-employees</w:t>
      </w:r>
      <w:r w:rsidRPr="00236BD0">
        <w:t xml:space="preserve"> involved in off-site visits will require an enhanced DBS check with barred list check if they meet each of the following criteria:</w:t>
      </w:r>
    </w:p>
    <w:p w14:paraId="295B53D6" w14:textId="77777777" w:rsidR="005845BB" w:rsidRPr="00236BD0" w:rsidRDefault="005845BB" w:rsidP="005845BB">
      <w:pPr>
        <w:pStyle w:val="MediumGrid1-Accent21"/>
        <w:numPr>
          <w:ilvl w:val="0"/>
          <w:numId w:val="6"/>
        </w:numPr>
      </w:pPr>
      <w:r>
        <w:t>T</w:t>
      </w:r>
      <w:r w:rsidRPr="00236BD0">
        <w:t xml:space="preserve">hey are involved in a </w:t>
      </w:r>
      <w:r w:rsidRPr="00236BD0">
        <w:rPr>
          <w:i/>
          <w:u w:val="single"/>
        </w:rPr>
        <w:t>regulated activity</w:t>
      </w:r>
    </w:p>
    <w:p w14:paraId="2FABF07D" w14:textId="77777777" w:rsidR="005845BB" w:rsidRPr="00236BD0" w:rsidRDefault="005845BB" w:rsidP="005845BB">
      <w:pPr>
        <w:pStyle w:val="MediumGrid1-Accent21"/>
        <w:numPr>
          <w:ilvl w:val="0"/>
          <w:numId w:val="6"/>
        </w:numPr>
      </w:pPr>
      <w:r>
        <w:t>T</w:t>
      </w:r>
      <w:r w:rsidRPr="00236BD0">
        <w:t>hey are unsupervised</w:t>
      </w:r>
    </w:p>
    <w:p w14:paraId="7235CAA4" w14:textId="77777777" w:rsidR="005845BB" w:rsidRPr="005845BB" w:rsidRDefault="005845BB" w:rsidP="005845BB">
      <w:pPr>
        <w:pStyle w:val="MediumGrid1-Accent21"/>
        <w:numPr>
          <w:ilvl w:val="0"/>
          <w:numId w:val="6"/>
        </w:numPr>
      </w:pPr>
      <w:r>
        <w:t>T</w:t>
      </w:r>
      <w:r w:rsidRPr="00236BD0">
        <w:t xml:space="preserve">he activities are carried out </w:t>
      </w:r>
      <w:r w:rsidRPr="00236BD0">
        <w:rPr>
          <w:i/>
          <w:u w:val="single"/>
        </w:rPr>
        <w:t>frequently</w:t>
      </w:r>
      <w:r w:rsidRPr="00236BD0">
        <w:t xml:space="preserve"> or </w:t>
      </w:r>
      <w:r w:rsidRPr="00236BD0">
        <w:rPr>
          <w:i/>
          <w:u w:val="single"/>
        </w:rPr>
        <w:t>intensively</w:t>
      </w:r>
    </w:p>
    <w:p w14:paraId="14ABF09D" w14:textId="77777777" w:rsidR="005845BB" w:rsidRDefault="005845BB" w:rsidP="005845BB">
      <w:pPr>
        <w:pStyle w:val="MediumGrid1-Accent21"/>
        <w:ind w:left="0"/>
      </w:pPr>
    </w:p>
    <w:p w14:paraId="233A7467" w14:textId="77777777" w:rsidR="005845BB" w:rsidRPr="005845BB" w:rsidRDefault="005845BB" w:rsidP="005845BB">
      <w:pPr>
        <w:pStyle w:val="MediumGrid1-Accent21"/>
        <w:ind w:left="0"/>
        <w:rPr>
          <w:rStyle w:val="SubtleReference"/>
          <w:color w:val="auto"/>
        </w:rPr>
      </w:pPr>
      <w:r w:rsidRPr="005845BB">
        <w:rPr>
          <w:rStyle w:val="SubtleReference"/>
          <w:b/>
        </w:rPr>
        <w:t>Refer to</w:t>
      </w:r>
      <w:r w:rsidRPr="00800DD1">
        <w:rPr>
          <w:rStyle w:val="SubtleReference"/>
        </w:rPr>
        <w:t xml:space="preserve"> National Guidance documents:</w:t>
      </w:r>
    </w:p>
    <w:p w14:paraId="14906432" w14:textId="77777777" w:rsidR="005845BB" w:rsidRPr="00800DD1" w:rsidRDefault="005845BB" w:rsidP="005845BB">
      <w:pPr>
        <w:pStyle w:val="MediumGrid1-Accent21"/>
        <w:numPr>
          <w:ilvl w:val="0"/>
          <w:numId w:val="9"/>
        </w:numPr>
        <w:rPr>
          <w:rStyle w:val="SubtleReference"/>
          <w:rFonts w:cs="Arial"/>
          <w:bCs/>
        </w:rPr>
      </w:pPr>
      <w:r w:rsidRPr="00800DD1">
        <w:rPr>
          <w:rStyle w:val="SubtleReference"/>
        </w:rPr>
        <w:t>3.2g Vetting and Disclosure and Barring Service (DBS) Checks</w:t>
      </w:r>
    </w:p>
    <w:p w14:paraId="02607E4D" w14:textId="77777777" w:rsidR="005845BB" w:rsidRPr="005845BB" w:rsidRDefault="005845BB" w:rsidP="005845BB">
      <w:pPr>
        <w:pStyle w:val="MediumGrid1-Accent21"/>
        <w:numPr>
          <w:ilvl w:val="0"/>
          <w:numId w:val="9"/>
        </w:numPr>
        <w:rPr>
          <w:rStyle w:val="SubtleReference"/>
          <w:rFonts w:cs="Arial"/>
          <w:bCs/>
        </w:rPr>
      </w:pPr>
      <w:r w:rsidRPr="00800DD1">
        <w:rPr>
          <w:rStyle w:val="SubtleReference"/>
        </w:rPr>
        <w:t>4.3e Safeguarding</w:t>
      </w:r>
    </w:p>
    <w:p w14:paraId="4ADA02EC" w14:textId="77777777" w:rsidR="005845BB" w:rsidRPr="00800DD1" w:rsidRDefault="005845BB" w:rsidP="005845BB">
      <w:pPr>
        <w:pStyle w:val="MediumGrid1-Accent21"/>
        <w:ind w:left="360"/>
        <w:rPr>
          <w:rStyle w:val="SubtleReference"/>
          <w:rFonts w:cs="Arial"/>
          <w:bCs/>
        </w:rPr>
      </w:pPr>
    </w:p>
    <w:p w14:paraId="28AF055C" w14:textId="77777777" w:rsidR="005845BB" w:rsidRDefault="005845BB" w:rsidP="005845BB">
      <w:pPr>
        <w:spacing w:after="0"/>
        <w:rPr>
          <w:rStyle w:val="SubtleReference"/>
        </w:rPr>
      </w:pPr>
      <w:r w:rsidRPr="00800DD1">
        <w:rPr>
          <w:rStyle w:val="SubtleReference"/>
          <w:b/>
        </w:rPr>
        <w:t>Refer to</w:t>
      </w:r>
      <w:r w:rsidRPr="00800DD1">
        <w:rPr>
          <w:rStyle w:val="SubtleReference"/>
        </w:rPr>
        <w:t xml:space="preserve"> </w:t>
      </w:r>
      <w:proofErr w:type="spellStart"/>
      <w:r w:rsidRPr="00800DD1">
        <w:rPr>
          <w:rStyle w:val="SubtleReference"/>
        </w:rPr>
        <w:t>DfE</w:t>
      </w:r>
      <w:proofErr w:type="spellEnd"/>
      <w:r w:rsidRPr="00800DD1">
        <w:rPr>
          <w:rStyle w:val="SubtleReference"/>
        </w:rPr>
        <w:t xml:space="preserve"> advice </w:t>
      </w:r>
      <w:hyperlink r:id="rId16" w:history="1">
        <w:r w:rsidRPr="00800DD1">
          <w:rPr>
            <w:rStyle w:val="SubtleReference"/>
          </w:rPr>
          <w:t>www.gov.uk</w:t>
        </w:r>
      </w:hyperlink>
      <w:r w:rsidRPr="00800DD1">
        <w:rPr>
          <w:rStyle w:val="SubtleReference"/>
        </w:rPr>
        <w:t>:</w:t>
      </w:r>
    </w:p>
    <w:p w14:paraId="5D6D5AEF" w14:textId="77777777" w:rsidR="005845BB" w:rsidRPr="00800DD1" w:rsidRDefault="005845BB" w:rsidP="00B06D9C">
      <w:pPr>
        <w:pStyle w:val="ListParagraph"/>
        <w:numPr>
          <w:ilvl w:val="0"/>
          <w:numId w:val="23"/>
        </w:numPr>
        <w:ind w:left="360"/>
        <w:rPr>
          <w:rStyle w:val="SubtleReference"/>
        </w:rPr>
      </w:pPr>
      <w:r w:rsidRPr="00800DD1">
        <w:rPr>
          <w:rStyle w:val="SubtleReference"/>
        </w:rPr>
        <w:t>Keeping Children Safe in Education</w:t>
      </w:r>
    </w:p>
    <w:p w14:paraId="47466BB9" w14:textId="77777777" w:rsidR="005845BB" w:rsidRPr="004F0F72" w:rsidRDefault="005845BB" w:rsidP="005845BB">
      <w:pPr>
        <w:pStyle w:val="MediumGrid1-Accent21"/>
        <w:numPr>
          <w:ilvl w:val="0"/>
          <w:numId w:val="10"/>
        </w:numPr>
        <w:ind w:left="360"/>
      </w:pPr>
      <w:r w:rsidRPr="00800DD1">
        <w:rPr>
          <w:rStyle w:val="SubtleReference"/>
        </w:rPr>
        <w:t>Safer Working Practice Guidance</w:t>
      </w:r>
    </w:p>
    <w:p w14:paraId="739F7D6F" w14:textId="77777777" w:rsidR="005845BB" w:rsidRDefault="005845BB" w:rsidP="005845BB">
      <w:pPr>
        <w:rPr>
          <w:rFonts w:cs="Arial"/>
          <w:color w:val="797B7E" w:themeColor="accent1"/>
          <w:sz w:val="28"/>
        </w:rPr>
      </w:pPr>
      <w:r>
        <w:br w:type="page"/>
      </w:r>
    </w:p>
    <w:p w14:paraId="489BF460" w14:textId="77777777" w:rsidR="005845BB" w:rsidRPr="004F0F72" w:rsidRDefault="005845BB" w:rsidP="005845BB">
      <w:pPr>
        <w:pStyle w:val="Heading1"/>
      </w:pPr>
      <w:bookmarkStart w:id="30" w:name="_Toc508107495"/>
      <w:r w:rsidRPr="00236BD0">
        <w:lastRenderedPageBreak/>
        <w:t>10. Insurance</w:t>
      </w:r>
      <w:bookmarkEnd w:id="30"/>
      <w:r w:rsidRPr="00236BD0">
        <w:t xml:space="preserve"> </w:t>
      </w:r>
    </w:p>
    <w:p w14:paraId="21FAD3D4" w14:textId="77777777" w:rsidR="005845BB" w:rsidRDefault="005845BB" w:rsidP="005845BB">
      <w:pPr>
        <w:pStyle w:val="Heading2"/>
      </w:pPr>
      <w:bookmarkStart w:id="31" w:name="_Toc508107496"/>
      <w:r>
        <w:t>Travel/Journey Insurance</w:t>
      </w:r>
      <w:bookmarkEnd w:id="31"/>
    </w:p>
    <w:p w14:paraId="2E9D3466" w14:textId="77777777" w:rsidR="005845BB" w:rsidRPr="00C77D54" w:rsidRDefault="005845BB" w:rsidP="005845BB">
      <w:r w:rsidRPr="00C77D54">
        <w:t>Establishments should ensure they have appropriate travel/journey insurance in place which covers participants for all activities on the visit.  Establishments should consult their insurers to establish that cover is in place for unusual or overseas visits as required.</w:t>
      </w:r>
    </w:p>
    <w:p w14:paraId="5FEFF25D" w14:textId="77777777" w:rsidR="005845BB" w:rsidRDefault="005845BB" w:rsidP="005845BB">
      <w:pPr>
        <w:pStyle w:val="Heading2"/>
      </w:pPr>
      <w:bookmarkStart w:id="32" w:name="_Toc508107497"/>
      <w:r>
        <w:t>Public Liability and Employer’s Liability</w:t>
      </w:r>
      <w:bookmarkEnd w:id="32"/>
    </w:p>
    <w:p w14:paraId="1331B44D" w14:textId="77777777" w:rsidR="005845BB" w:rsidRPr="00C77D54" w:rsidRDefault="005845BB" w:rsidP="005845BB">
      <w:r w:rsidRPr="00C77D54">
        <w:t>Establishments should ensure that their Public Liability and Employer’s Liability covers the establishment, employees and non-employees during any activity undertaken during the visit.</w:t>
      </w:r>
    </w:p>
    <w:p w14:paraId="74DEB1A1" w14:textId="77777777" w:rsidR="005845BB" w:rsidRPr="00800DD1" w:rsidRDefault="005845BB" w:rsidP="005845BB">
      <w:pPr>
        <w:pStyle w:val="BodyText"/>
        <w:rPr>
          <w:rStyle w:val="SubtleReference"/>
        </w:rPr>
      </w:pPr>
      <w:r w:rsidRPr="00800DD1">
        <w:rPr>
          <w:rStyle w:val="SubtleReference"/>
          <w:b/>
        </w:rPr>
        <w:t>Refer to</w:t>
      </w:r>
      <w:r w:rsidRPr="00800DD1">
        <w:rPr>
          <w:rStyle w:val="SubtleReference"/>
        </w:rPr>
        <w:t xml:space="preserve"> National Guidance document:</w:t>
      </w:r>
    </w:p>
    <w:p w14:paraId="1E516E84" w14:textId="77777777" w:rsidR="005845BB" w:rsidRPr="004F0F72" w:rsidRDefault="005845BB" w:rsidP="00B06D9C">
      <w:pPr>
        <w:pStyle w:val="BodyText"/>
        <w:numPr>
          <w:ilvl w:val="0"/>
          <w:numId w:val="21"/>
        </w:numPr>
        <w:rPr>
          <w:rFonts w:cs="Times New Roman"/>
        </w:rPr>
      </w:pPr>
      <w:r w:rsidRPr="00800DD1">
        <w:rPr>
          <w:rStyle w:val="SubtleReference"/>
        </w:rPr>
        <w:t>4.4c Insurance</w:t>
      </w:r>
    </w:p>
    <w:p w14:paraId="35098FB3" w14:textId="77777777" w:rsidR="005845BB" w:rsidRPr="004F0F72" w:rsidRDefault="005845BB" w:rsidP="005845BB">
      <w:pPr>
        <w:pStyle w:val="Heading1"/>
      </w:pPr>
      <w:bookmarkStart w:id="33" w:name="_Toc508107498"/>
      <w:r w:rsidRPr="00236BD0">
        <w:t>11. Transport</w:t>
      </w:r>
      <w:bookmarkEnd w:id="33"/>
      <w:r w:rsidRPr="00236BD0">
        <w:t xml:space="preserve"> </w:t>
      </w:r>
    </w:p>
    <w:p w14:paraId="4ADAA663" w14:textId="77777777" w:rsidR="005845BB" w:rsidRDefault="005845BB" w:rsidP="005845BB">
      <w:r w:rsidRPr="00236BD0">
        <w:rPr>
          <w:lang w:val="en-US"/>
        </w:rPr>
        <w:t xml:space="preserve">Careful thought must be given to planning transport to support off-site activities and visits.  Statistics demonstrate that it is more hazardous to travel to an activity than to engage in it and establishments </w:t>
      </w:r>
      <w:r w:rsidRPr="00236BD0">
        <w:rPr>
          <w:b/>
          <w:bCs/>
          <w:lang w:val="en-US"/>
        </w:rPr>
        <w:t>must</w:t>
      </w:r>
      <w:r w:rsidRPr="00236BD0">
        <w:rPr>
          <w:lang w:val="en-US"/>
        </w:rPr>
        <w:t xml:space="preserve"> follow </w:t>
      </w:r>
      <w:r>
        <w:rPr>
          <w:lang w:val="en-US"/>
        </w:rPr>
        <w:t xml:space="preserve">any </w:t>
      </w:r>
      <w:r w:rsidRPr="00236BD0">
        <w:rPr>
          <w:lang w:val="en-US"/>
        </w:rPr>
        <w:t xml:space="preserve">specialist guidance provided </w:t>
      </w:r>
      <w:r>
        <w:rPr>
          <w:lang w:val="en-US"/>
        </w:rPr>
        <w:t>by your employer</w:t>
      </w:r>
      <w:r w:rsidRPr="00236BD0">
        <w:rPr>
          <w:lang w:val="en-US"/>
        </w:rPr>
        <w:t xml:space="preserve">.  </w:t>
      </w:r>
    </w:p>
    <w:p w14:paraId="412DEE12" w14:textId="77777777" w:rsidR="005845BB" w:rsidRDefault="005845BB" w:rsidP="005845BB">
      <w:pPr>
        <w:pStyle w:val="Heading2"/>
      </w:pPr>
      <w:bookmarkStart w:id="34" w:name="_Toc508107499"/>
      <w:r>
        <w:t>Cars</w:t>
      </w:r>
      <w:bookmarkEnd w:id="34"/>
      <w:r>
        <w:t xml:space="preserve"> </w:t>
      </w:r>
    </w:p>
    <w:p w14:paraId="1A12F4AB" w14:textId="77777777" w:rsidR="005845BB" w:rsidRDefault="005845BB" w:rsidP="005845BB">
      <w:r w:rsidRPr="00236BD0">
        <w:t xml:space="preserve">Transporting young people in private cars requires careful consideration. Where this occurs, there should be recorded procedures. </w:t>
      </w:r>
    </w:p>
    <w:p w14:paraId="64410C93" w14:textId="77777777" w:rsidR="005845BB" w:rsidRPr="00236BD0" w:rsidRDefault="005845BB" w:rsidP="005845BB">
      <w:pPr>
        <w:pStyle w:val="Heading2"/>
      </w:pPr>
      <w:bookmarkStart w:id="35" w:name="_Toc508107500"/>
      <w:r>
        <w:t>Coaches</w:t>
      </w:r>
      <w:bookmarkEnd w:id="35"/>
    </w:p>
    <w:p w14:paraId="2E8C560B" w14:textId="77777777" w:rsidR="005845BB" w:rsidRDefault="005845BB" w:rsidP="005845BB">
      <w:pPr>
        <w:rPr>
          <w:lang w:val="en-US"/>
        </w:rPr>
      </w:pPr>
      <w:r>
        <w:rPr>
          <w:lang w:val="en-US"/>
        </w:rPr>
        <w:t xml:space="preserve">Establishments </w:t>
      </w:r>
      <w:r w:rsidRPr="00236BD0">
        <w:rPr>
          <w:lang w:val="en-US"/>
        </w:rPr>
        <w:t xml:space="preserve">should ensure that coaches and buses are </w:t>
      </w:r>
      <w:r>
        <w:rPr>
          <w:lang w:val="en-US"/>
        </w:rPr>
        <w:t>hired from a reputable company.</w:t>
      </w:r>
    </w:p>
    <w:p w14:paraId="58CDBA63" w14:textId="77777777" w:rsidR="005845BB" w:rsidRPr="00780922" w:rsidRDefault="005845BB" w:rsidP="005845BB">
      <w:pPr>
        <w:pStyle w:val="Heading2"/>
        <w:rPr>
          <w:lang w:val="en-US"/>
        </w:rPr>
      </w:pPr>
      <w:bookmarkStart w:id="36" w:name="_Toc508107501"/>
      <w:r w:rsidRPr="00780922">
        <w:rPr>
          <w:lang w:val="en-US"/>
        </w:rPr>
        <w:t>Minibuses</w:t>
      </w:r>
      <w:bookmarkEnd w:id="36"/>
    </w:p>
    <w:p w14:paraId="6774525C" w14:textId="2D2F2B73" w:rsidR="005845BB" w:rsidRPr="004F0F72" w:rsidRDefault="005845BB" w:rsidP="005845BB">
      <w:pPr>
        <w:rPr>
          <w:lang w:val="en-US"/>
        </w:rPr>
      </w:pPr>
      <w:r w:rsidRPr="00780922">
        <w:rPr>
          <w:lang w:val="en-US"/>
        </w:rPr>
        <w:t>The level of supervision necessary should be considered as part of the risk management process when planning the journey, giving proper consideration to issues of driver-distraction when considering what supervision is required for the specific group of passengers being transported in a minibus.  In addition</w:t>
      </w:r>
      <w:r w:rsidR="008D0017">
        <w:rPr>
          <w:lang w:val="en-US"/>
        </w:rPr>
        <w:t>,</w:t>
      </w:r>
      <w:r w:rsidRPr="00780922">
        <w:rPr>
          <w:lang w:val="en-US"/>
        </w:rPr>
        <w:t xml:space="preserve"> on longer journeys consideration should be given to factors such as driver fatigue and comfort breaks.</w:t>
      </w:r>
    </w:p>
    <w:p w14:paraId="748890ED" w14:textId="77777777" w:rsidR="005845BB" w:rsidRPr="00800DD1" w:rsidRDefault="005845BB" w:rsidP="005845BB">
      <w:pPr>
        <w:pStyle w:val="BodyText"/>
        <w:rPr>
          <w:rStyle w:val="SubtleReference"/>
        </w:rPr>
      </w:pPr>
      <w:r w:rsidRPr="00800DD1">
        <w:rPr>
          <w:rStyle w:val="SubtleReference"/>
          <w:b/>
        </w:rPr>
        <w:t>Refer to</w:t>
      </w:r>
      <w:r w:rsidRPr="00800DD1">
        <w:rPr>
          <w:rStyle w:val="SubtleReference"/>
        </w:rPr>
        <w:t xml:space="preserve"> National Guidance documents: </w:t>
      </w:r>
    </w:p>
    <w:p w14:paraId="362CB774" w14:textId="77777777" w:rsidR="005845BB" w:rsidRPr="00800DD1" w:rsidRDefault="005845BB" w:rsidP="00B06D9C">
      <w:pPr>
        <w:pStyle w:val="BodyText"/>
        <w:numPr>
          <w:ilvl w:val="0"/>
          <w:numId w:val="21"/>
        </w:numPr>
        <w:rPr>
          <w:rStyle w:val="SubtleReference"/>
          <w:bCs w:val="0"/>
        </w:rPr>
      </w:pPr>
      <w:r w:rsidRPr="00800DD1">
        <w:rPr>
          <w:rStyle w:val="SubtleReference"/>
        </w:rPr>
        <w:t>4.5a Transport: General Considerations</w:t>
      </w:r>
    </w:p>
    <w:p w14:paraId="6C86B195" w14:textId="77777777" w:rsidR="005845BB" w:rsidRPr="00800DD1" w:rsidRDefault="005845BB" w:rsidP="00B06D9C">
      <w:pPr>
        <w:pStyle w:val="BodyText"/>
        <w:numPr>
          <w:ilvl w:val="0"/>
          <w:numId w:val="21"/>
        </w:numPr>
        <w:rPr>
          <w:rStyle w:val="SubtleReference"/>
          <w:bCs w:val="0"/>
        </w:rPr>
      </w:pPr>
      <w:r w:rsidRPr="00800DD1">
        <w:rPr>
          <w:rStyle w:val="SubtleReference"/>
        </w:rPr>
        <w:t>4.5b Transport in Minibuses</w:t>
      </w:r>
    </w:p>
    <w:p w14:paraId="0657962C" w14:textId="77777777" w:rsidR="005845BB" w:rsidRPr="00800DD1" w:rsidRDefault="005845BB" w:rsidP="00B06D9C">
      <w:pPr>
        <w:pStyle w:val="BodyText"/>
        <w:numPr>
          <w:ilvl w:val="0"/>
          <w:numId w:val="21"/>
        </w:numPr>
        <w:rPr>
          <w:rStyle w:val="SubtleReference"/>
          <w:bCs w:val="0"/>
        </w:rPr>
      </w:pPr>
      <w:r w:rsidRPr="00800DD1">
        <w:rPr>
          <w:rStyle w:val="SubtleReference"/>
        </w:rPr>
        <w:t>4.5c Transport in private cars</w:t>
      </w:r>
    </w:p>
    <w:p w14:paraId="6928BEF8" w14:textId="77777777" w:rsidR="005845BB" w:rsidRPr="00800DD1" w:rsidRDefault="005845BB" w:rsidP="00B06D9C">
      <w:pPr>
        <w:pStyle w:val="BodyText"/>
        <w:numPr>
          <w:ilvl w:val="0"/>
          <w:numId w:val="21"/>
        </w:numPr>
        <w:rPr>
          <w:rStyle w:val="SubtleReference"/>
          <w:bCs w:val="0"/>
        </w:rPr>
      </w:pPr>
      <w:r w:rsidRPr="00800DD1">
        <w:rPr>
          <w:rStyle w:val="SubtleReference"/>
        </w:rPr>
        <w:t xml:space="preserve">4.5e Hiring a coach </w:t>
      </w:r>
    </w:p>
    <w:p w14:paraId="5B3317A5" w14:textId="77777777" w:rsidR="005845BB" w:rsidRPr="00800DD1" w:rsidRDefault="005845BB" w:rsidP="009B2221">
      <w:pPr>
        <w:spacing w:after="0"/>
        <w:rPr>
          <w:rStyle w:val="SubtleReference"/>
        </w:rPr>
      </w:pPr>
      <w:r w:rsidRPr="00800DD1">
        <w:rPr>
          <w:rStyle w:val="SubtleReference"/>
          <w:b/>
        </w:rPr>
        <w:t>Refer to</w:t>
      </w:r>
      <w:r w:rsidRPr="00800DD1">
        <w:rPr>
          <w:rStyle w:val="SubtleReference"/>
        </w:rPr>
        <w:t xml:space="preserve"> </w:t>
      </w:r>
      <w:proofErr w:type="spellStart"/>
      <w:r w:rsidRPr="00800DD1">
        <w:rPr>
          <w:rStyle w:val="SubtleReference"/>
        </w:rPr>
        <w:t>DfE</w:t>
      </w:r>
      <w:proofErr w:type="spellEnd"/>
      <w:r w:rsidRPr="00800DD1">
        <w:rPr>
          <w:rStyle w:val="SubtleReference"/>
        </w:rPr>
        <w:t xml:space="preserve"> advice </w:t>
      </w:r>
      <w:hyperlink r:id="rId17" w:history="1">
        <w:r w:rsidRPr="00800DD1">
          <w:rPr>
            <w:rStyle w:val="SubtleReference"/>
          </w:rPr>
          <w:t>www.gov.uk</w:t>
        </w:r>
      </w:hyperlink>
      <w:r w:rsidRPr="00800DD1">
        <w:rPr>
          <w:rStyle w:val="SubtleReference"/>
        </w:rPr>
        <w:t>:</w:t>
      </w:r>
    </w:p>
    <w:p w14:paraId="521EEFD4" w14:textId="77777777" w:rsidR="005845BB" w:rsidRDefault="005845BB" w:rsidP="00B06D9C">
      <w:pPr>
        <w:pStyle w:val="ListParagraph"/>
        <w:numPr>
          <w:ilvl w:val="0"/>
          <w:numId w:val="22"/>
        </w:numPr>
        <w:rPr>
          <w:rStyle w:val="SubtleReference"/>
        </w:rPr>
      </w:pPr>
      <w:r w:rsidRPr="00800DD1">
        <w:rPr>
          <w:rStyle w:val="SubtleReference"/>
        </w:rPr>
        <w:t>Driving school minibuses: advice for schools and local authorities</w:t>
      </w:r>
    </w:p>
    <w:p w14:paraId="07E37E85" w14:textId="77777777" w:rsidR="005845BB" w:rsidRDefault="005845BB" w:rsidP="009B2221">
      <w:pPr>
        <w:spacing w:after="0"/>
        <w:rPr>
          <w:rStyle w:val="SubtleReference"/>
        </w:rPr>
      </w:pPr>
    </w:p>
    <w:p w14:paraId="3D797A60" w14:textId="77777777" w:rsidR="005845BB" w:rsidRDefault="005845BB" w:rsidP="005845BB">
      <w:pPr>
        <w:rPr>
          <w:rStyle w:val="SubtleReference"/>
        </w:rPr>
      </w:pPr>
    </w:p>
    <w:p w14:paraId="78588858" w14:textId="2E20FECB" w:rsidR="00B4396D" w:rsidRDefault="00B4396D" w:rsidP="00244D8C">
      <w:pPr>
        <w:pStyle w:val="Heading1"/>
      </w:pPr>
    </w:p>
    <w:p w14:paraId="42DB7987" w14:textId="78D20A54" w:rsidR="00921B01" w:rsidRDefault="00921B01" w:rsidP="00921B01"/>
    <w:p w14:paraId="6133AADF" w14:textId="782181AF" w:rsidR="006874FF" w:rsidRPr="004F0F72" w:rsidRDefault="00D55C73" w:rsidP="006874FF">
      <w:pPr>
        <w:pStyle w:val="Heading1"/>
      </w:pPr>
      <w:bookmarkStart w:id="37" w:name="_Appendix"/>
      <w:bookmarkEnd w:id="37"/>
      <w:r>
        <w:lastRenderedPageBreak/>
        <w:t>Appendix</w:t>
      </w:r>
      <w:r w:rsidR="006874FF" w:rsidRPr="00236BD0">
        <w:t xml:space="preserve"> </w:t>
      </w:r>
    </w:p>
    <w:p w14:paraId="2CE33400" w14:textId="088CB68D" w:rsidR="00921B01" w:rsidRDefault="006E7696" w:rsidP="00921B01">
      <w:r>
        <w:t>Table of amendments:</w:t>
      </w:r>
    </w:p>
    <w:p w14:paraId="5DC98E1E" w14:textId="395A2532" w:rsidR="00E30C16" w:rsidRDefault="00E30C16" w:rsidP="00921B01">
      <w:r>
        <w:t>A number of grammatical changes have been made but these haven’t been individually identified in the table below.</w:t>
      </w:r>
    </w:p>
    <w:tbl>
      <w:tblPr>
        <w:tblW w:w="101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1305"/>
        <w:gridCol w:w="7875"/>
      </w:tblGrid>
      <w:tr w:rsidR="002300EA" w:rsidRPr="002300EA" w14:paraId="5BE9199B" w14:textId="77777777" w:rsidTr="00E30C16">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23F64D3" w14:textId="77777777" w:rsidR="002300EA" w:rsidRPr="002300EA" w:rsidRDefault="002300EA" w:rsidP="002300EA">
            <w:pPr>
              <w:spacing w:after="0" w:line="240" w:lineRule="auto"/>
              <w:textAlignment w:val="baseline"/>
              <w:rPr>
                <w:rFonts w:ascii="Segoe UI" w:eastAsia="Times New Roman" w:hAnsi="Segoe UI" w:cs="Segoe UI"/>
                <w:sz w:val="18"/>
                <w:szCs w:val="18"/>
                <w:lang w:eastAsia="en-GB"/>
              </w:rPr>
            </w:pPr>
            <w:r w:rsidRPr="002300EA">
              <w:rPr>
                <w:rFonts w:eastAsia="Times New Roman" w:cs="Calibri Light"/>
                <w:lang w:eastAsia="en-GB"/>
              </w:rPr>
              <w:t>Page no.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650BDBB3" w14:textId="77777777" w:rsidR="002300EA" w:rsidRPr="002300EA" w:rsidRDefault="002300EA" w:rsidP="002300EA">
            <w:pPr>
              <w:spacing w:after="0" w:line="240" w:lineRule="auto"/>
              <w:jc w:val="center"/>
              <w:textAlignment w:val="baseline"/>
              <w:rPr>
                <w:rFonts w:ascii="Segoe UI" w:eastAsia="Times New Roman" w:hAnsi="Segoe UI" w:cs="Segoe UI"/>
                <w:sz w:val="18"/>
                <w:szCs w:val="18"/>
                <w:lang w:eastAsia="en-GB"/>
              </w:rPr>
            </w:pPr>
            <w:r w:rsidRPr="002300EA">
              <w:rPr>
                <w:rFonts w:eastAsia="Times New Roman" w:cs="Calibri Light"/>
                <w:lang w:eastAsia="en-GB"/>
              </w:rPr>
              <w:t>Section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12F85532" w14:textId="77777777" w:rsidR="002300EA" w:rsidRPr="002300EA" w:rsidRDefault="002300EA" w:rsidP="002300EA">
            <w:pPr>
              <w:spacing w:after="0" w:line="240" w:lineRule="auto"/>
              <w:textAlignment w:val="baseline"/>
              <w:rPr>
                <w:rFonts w:ascii="Segoe UI" w:eastAsia="Times New Roman" w:hAnsi="Segoe UI" w:cs="Segoe UI"/>
                <w:sz w:val="18"/>
                <w:szCs w:val="18"/>
                <w:lang w:eastAsia="en-GB"/>
              </w:rPr>
            </w:pPr>
            <w:r w:rsidRPr="002300EA">
              <w:rPr>
                <w:rFonts w:eastAsia="Times New Roman" w:cs="Calibri Light"/>
                <w:lang w:eastAsia="en-GB"/>
              </w:rPr>
              <w:t>Amendment </w:t>
            </w:r>
          </w:p>
        </w:tc>
      </w:tr>
      <w:tr w:rsidR="002300EA" w:rsidRPr="002300EA" w14:paraId="5F0ABFE7" w14:textId="77777777" w:rsidTr="00E30C16">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888433A" w14:textId="653A998D" w:rsidR="002300EA" w:rsidRPr="002300EA" w:rsidRDefault="004A0BB1" w:rsidP="002300EA">
            <w:pPr>
              <w:spacing w:after="0" w:line="240" w:lineRule="auto"/>
              <w:jc w:val="center"/>
              <w:textAlignment w:val="baseline"/>
              <w:rPr>
                <w:rFonts w:ascii="Segoe UI" w:eastAsia="Times New Roman" w:hAnsi="Segoe UI" w:cs="Segoe UI"/>
                <w:sz w:val="18"/>
                <w:szCs w:val="18"/>
                <w:lang w:eastAsia="en-GB"/>
              </w:rPr>
            </w:pPr>
            <w:r>
              <w:rPr>
                <w:rFonts w:eastAsia="Times New Roman" w:cs="Calibri Light"/>
                <w:lang w:eastAsia="en-GB"/>
              </w:rPr>
              <w:t>3</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E87BB79" w14:textId="08E8C48D" w:rsidR="002300EA" w:rsidRPr="002300EA" w:rsidRDefault="004A0BB1" w:rsidP="002300EA">
            <w:pPr>
              <w:spacing w:after="0" w:line="240" w:lineRule="auto"/>
              <w:jc w:val="center"/>
              <w:textAlignment w:val="baseline"/>
              <w:rPr>
                <w:rFonts w:ascii="Segoe UI" w:eastAsia="Times New Roman" w:hAnsi="Segoe UI" w:cs="Segoe UI"/>
                <w:sz w:val="18"/>
                <w:szCs w:val="18"/>
                <w:lang w:eastAsia="en-GB"/>
              </w:rPr>
            </w:pPr>
            <w:r>
              <w:rPr>
                <w:rFonts w:eastAsia="Times New Roman" w:cs="Calibri Light"/>
                <w:lang w:eastAsia="en-GB"/>
              </w:rPr>
              <w:t>Introduction</w:t>
            </w:r>
            <w:r w:rsidRPr="002300EA">
              <w:rPr>
                <w:rFonts w:eastAsia="Times New Roman" w:cs="Calibri Light"/>
                <w:lang w:eastAsia="en-GB"/>
              </w:rPr>
              <w:t>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782FDBA8" w14:textId="7CFA405C" w:rsidR="002300EA" w:rsidRPr="002300EA" w:rsidRDefault="004A0BB1" w:rsidP="002300EA">
            <w:pPr>
              <w:spacing w:after="0" w:line="240" w:lineRule="auto"/>
              <w:textAlignment w:val="baseline"/>
              <w:rPr>
                <w:rFonts w:ascii="Segoe UI" w:eastAsia="Times New Roman" w:hAnsi="Segoe UI" w:cs="Segoe UI"/>
                <w:sz w:val="18"/>
                <w:szCs w:val="18"/>
                <w:lang w:eastAsia="en-GB"/>
              </w:rPr>
            </w:pPr>
            <w:r>
              <w:rPr>
                <w:rFonts w:eastAsia="Times New Roman" w:cs="Calibri Light"/>
                <w:lang w:eastAsia="en-GB"/>
              </w:rPr>
              <w:t>Contact email address and telephone number updated</w:t>
            </w:r>
            <w:r w:rsidR="002300EA" w:rsidRPr="002300EA">
              <w:rPr>
                <w:rFonts w:eastAsia="Times New Roman" w:cs="Calibri Light"/>
                <w:lang w:eastAsia="en-GB"/>
              </w:rPr>
              <w:t> </w:t>
            </w:r>
          </w:p>
        </w:tc>
      </w:tr>
      <w:tr w:rsidR="002300EA" w:rsidRPr="002300EA" w14:paraId="141D58C4" w14:textId="77777777" w:rsidTr="00E30C16">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A70F522" w14:textId="77777777" w:rsidR="002300EA" w:rsidRPr="002300EA" w:rsidRDefault="002300EA" w:rsidP="002300EA">
            <w:pPr>
              <w:spacing w:after="0" w:line="240" w:lineRule="auto"/>
              <w:jc w:val="center"/>
              <w:textAlignment w:val="baseline"/>
              <w:rPr>
                <w:rFonts w:ascii="Segoe UI" w:eastAsia="Times New Roman" w:hAnsi="Segoe UI" w:cs="Segoe UI"/>
                <w:sz w:val="18"/>
                <w:szCs w:val="18"/>
                <w:lang w:eastAsia="en-GB"/>
              </w:rPr>
            </w:pPr>
            <w:r w:rsidRPr="002300EA">
              <w:rPr>
                <w:rFonts w:eastAsia="Times New Roman" w:cs="Calibri Light"/>
                <w:lang w:eastAsia="en-GB"/>
              </w:rPr>
              <w:t>4 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A78E8A1" w14:textId="77777777" w:rsidR="002300EA" w:rsidRPr="002300EA" w:rsidRDefault="002300EA" w:rsidP="002300EA">
            <w:pPr>
              <w:spacing w:after="0" w:line="240" w:lineRule="auto"/>
              <w:jc w:val="center"/>
              <w:textAlignment w:val="baseline"/>
              <w:rPr>
                <w:rFonts w:ascii="Segoe UI" w:eastAsia="Times New Roman" w:hAnsi="Segoe UI" w:cs="Segoe UI"/>
                <w:sz w:val="18"/>
                <w:szCs w:val="18"/>
                <w:lang w:eastAsia="en-GB"/>
              </w:rPr>
            </w:pPr>
            <w:r w:rsidRPr="002300EA">
              <w:rPr>
                <w:rFonts w:eastAsia="Times New Roman" w:cs="Calibri Light"/>
                <w:lang w:eastAsia="en-GB"/>
              </w:rPr>
              <w:t>2 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2B8122B6" w14:textId="189EA31B" w:rsidR="002300EA" w:rsidRPr="002300EA" w:rsidRDefault="004A0BB1" w:rsidP="002300EA">
            <w:pPr>
              <w:spacing w:after="0" w:line="240" w:lineRule="auto"/>
              <w:textAlignment w:val="baseline"/>
              <w:rPr>
                <w:rFonts w:ascii="Segoe UI" w:eastAsia="Times New Roman" w:hAnsi="Segoe UI" w:cs="Segoe UI"/>
                <w:sz w:val="18"/>
                <w:szCs w:val="18"/>
                <w:lang w:eastAsia="en-GB"/>
              </w:rPr>
            </w:pPr>
            <w:r>
              <w:rPr>
                <w:rFonts w:eastAsia="Times New Roman" w:cs="Calibri Light"/>
                <w:lang w:eastAsia="en-GB"/>
              </w:rPr>
              <w:t>Reference to new version of Model School Policy</w:t>
            </w:r>
          </w:p>
        </w:tc>
      </w:tr>
    </w:tbl>
    <w:p w14:paraId="1943EC08" w14:textId="77777777" w:rsidR="006E7696" w:rsidRPr="00921B01" w:rsidRDefault="006E7696" w:rsidP="0093310C"/>
    <w:sectPr w:rsidR="006E7696" w:rsidRPr="00921B01" w:rsidSect="005845BB">
      <w:headerReference w:type="default" r:id="rId18"/>
      <w:footerReference w:type="default" r:id="rId19"/>
      <w:footerReference w:type="first" r:id="rId20"/>
      <w:pgSz w:w="11906" w:h="16838"/>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45D00" w14:textId="77777777" w:rsidR="008644DB" w:rsidRDefault="008644DB" w:rsidP="005845BB">
      <w:r>
        <w:separator/>
      </w:r>
    </w:p>
  </w:endnote>
  <w:endnote w:type="continuationSeparator" w:id="0">
    <w:p w14:paraId="356F2919" w14:textId="77777777" w:rsidR="008644DB" w:rsidRDefault="008644DB" w:rsidP="005845BB">
      <w:r>
        <w:continuationSeparator/>
      </w:r>
    </w:p>
  </w:endnote>
  <w:endnote w:type="continuationNotice" w:id="1">
    <w:p w14:paraId="0447ED6B" w14:textId="77777777" w:rsidR="008644DB" w:rsidRDefault="00864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202987692"/>
      <w:docPartObj>
        <w:docPartGallery w:val="Page Numbers (Bottom of Page)"/>
        <w:docPartUnique/>
      </w:docPartObj>
    </w:sdtPr>
    <w:sdtEndPr>
      <w:rPr>
        <w:noProof/>
      </w:rPr>
    </w:sdtEndPr>
    <w:sdtContent>
      <w:p w14:paraId="64E2C9F5" w14:textId="562594CA" w:rsidR="00EA0353" w:rsidRPr="00244D8C" w:rsidRDefault="00EA0353" w:rsidP="00244D8C">
        <w:pPr>
          <w:pStyle w:val="Footer"/>
          <w:jc w:val="center"/>
          <w:rPr>
            <w:sz w:val="16"/>
            <w:szCs w:val="16"/>
          </w:rPr>
        </w:pPr>
        <w:r>
          <w:rPr>
            <w:noProof/>
            <w:sz w:val="16"/>
            <w:szCs w:val="16"/>
            <w:lang w:eastAsia="en-GB"/>
          </w:rPr>
          <mc:AlternateContent>
            <mc:Choice Requires="wps">
              <w:drawing>
                <wp:anchor distT="0" distB="0" distL="114300" distR="114300" simplePos="0" relativeHeight="251663362" behindDoc="0" locked="0" layoutInCell="0" allowOverlap="1" wp14:anchorId="3F5A68B6" wp14:editId="06D2783D">
                  <wp:simplePos x="0" y="0"/>
                  <wp:positionH relativeFrom="page">
                    <wp:posOffset>0</wp:posOffset>
                  </wp:positionH>
                  <wp:positionV relativeFrom="page">
                    <wp:posOffset>10228580</wp:posOffset>
                  </wp:positionV>
                  <wp:extent cx="7560310" cy="273050"/>
                  <wp:effectExtent l="0" t="0" r="0" b="12700"/>
                  <wp:wrapNone/>
                  <wp:docPr id="2" name="MSIPCM7ca645ce9d94e90d4ccd34de"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2C7341" w14:textId="06756E35" w:rsidR="00EA0353" w:rsidRPr="002300EA" w:rsidRDefault="00EA0353" w:rsidP="002300EA">
                              <w:pPr>
                                <w:spacing w:after="0"/>
                                <w:jc w:val="center"/>
                                <w:rPr>
                                  <w:rFonts w:ascii="Calibri" w:hAnsi="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5A68B6" id="_x0000_t202" coordsize="21600,21600" o:spt="202" path="m,l,21600r21600,l21600,xe">
                  <v:stroke joinstyle="miter"/>
                  <v:path gradientshapeok="t" o:connecttype="rect"/>
                </v:shapetype>
                <v:shape id="MSIPCM7ca645ce9d94e90d4ccd34de" o:spid="_x0000_s1026" type="#_x0000_t202" alt="{&quot;HashCode&quot;:-863297437,&quot;Height&quot;:841.0,&quot;Width&quot;:595.0,&quot;Placement&quot;:&quot;Footer&quot;,&quot;Index&quot;:&quot;Primary&quot;,&quot;Section&quot;:1,&quot;Top&quot;:0.0,&quot;Left&quot;:0.0}" style="position:absolute;left:0;text-align:left;margin-left:0;margin-top:805.4pt;width:595.3pt;height:21.5pt;z-index:2516633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" o:allowincell="f" filled="f" stroked="f" strokeweight=".5pt">
                  <v:textbox inset=",0,,0">
                    <w:txbxContent>
                      <w:p w14:paraId="002C7341" w14:textId="06756E35" w:rsidR="00EA0353" w:rsidRPr="002300EA" w:rsidRDefault="00EA0353" w:rsidP="002300EA">
                        <w:pPr>
                          <w:spacing w:after="0"/>
                          <w:jc w:val="center"/>
                          <w:rPr>
                            <w:rFonts w:ascii="Calibri" w:hAnsi="Calibri"/>
                            <w:color w:val="FF0000"/>
                            <w:sz w:val="20"/>
                          </w:rPr>
                        </w:pPr>
                      </w:p>
                    </w:txbxContent>
                  </v:textbox>
                  <w10:wrap anchorx="page" anchory="page"/>
                </v:shape>
              </w:pict>
            </mc:Fallback>
          </mc:AlternateContent>
        </w:r>
        <w:r>
          <w:rPr>
            <w:sz w:val="16"/>
            <w:szCs w:val="16"/>
          </w:rPr>
          <w:t xml:space="preserve">March 2018 (revised </w:t>
        </w:r>
        <w:r w:rsidR="00896B19">
          <w:rPr>
            <w:sz w:val="16"/>
            <w:szCs w:val="16"/>
          </w:rPr>
          <w:t>January 2025</w:t>
        </w:r>
        <w:r>
          <w:rPr>
            <w:sz w:val="16"/>
            <w:szCs w:val="16"/>
          </w:rPr>
          <w:t>)</w:t>
        </w:r>
        <w:r w:rsidRPr="00244D8C">
          <w:rPr>
            <w:sz w:val="16"/>
            <w:szCs w:val="16"/>
          </w:rPr>
          <w:tab/>
        </w:r>
        <w:r w:rsidRPr="00244D8C">
          <w:rPr>
            <w:sz w:val="16"/>
            <w:szCs w:val="16"/>
          </w:rPr>
          <w:tab/>
        </w:r>
        <w:r>
          <w:rPr>
            <w:sz w:val="16"/>
            <w:szCs w:val="16"/>
          </w:rPr>
          <w:t xml:space="preserve">     </w:t>
        </w:r>
        <w:r w:rsidRPr="00244D8C">
          <w:rPr>
            <w:sz w:val="16"/>
            <w:szCs w:val="16"/>
          </w:rPr>
          <w:t xml:space="preserve">Page </w:t>
        </w:r>
        <w:r w:rsidRPr="00244D8C">
          <w:rPr>
            <w:sz w:val="16"/>
            <w:szCs w:val="16"/>
          </w:rPr>
          <w:fldChar w:fldCharType="begin"/>
        </w:r>
        <w:r w:rsidRPr="00244D8C">
          <w:rPr>
            <w:sz w:val="16"/>
            <w:szCs w:val="16"/>
          </w:rPr>
          <w:instrText xml:space="preserve"> PAGE   \* MERGEFORMAT </w:instrText>
        </w:r>
        <w:r w:rsidRPr="00244D8C">
          <w:rPr>
            <w:sz w:val="16"/>
            <w:szCs w:val="16"/>
          </w:rPr>
          <w:fldChar w:fldCharType="separate"/>
        </w:r>
        <w:r w:rsidR="00844A55">
          <w:rPr>
            <w:noProof/>
            <w:sz w:val="16"/>
            <w:szCs w:val="16"/>
          </w:rPr>
          <w:t>12</w:t>
        </w:r>
        <w:r w:rsidRPr="00244D8C">
          <w:rPr>
            <w:noProof/>
            <w:sz w:val="16"/>
            <w:szCs w:val="16"/>
          </w:rPr>
          <w:fldChar w:fldCharType="end"/>
        </w:r>
        <w:r w:rsidRPr="00244D8C">
          <w:rPr>
            <w:noProof/>
            <w:sz w:val="16"/>
            <w:szCs w:val="16"/>
          </w:rPr>
          <w:t xml:space="preserve"> of </w:t>
        </w:r>
        <w:r w:rsidRPr="00244D8C">
          <w:rPr>
            <w:noProof/>
            <w:sz w:val="16"/>
            <w:szCs w:val="16"/>
          </w:rPr>
          <w:fldChar w:fldCharType="begin"/>
        </w:r>
        <w:r w:rsidRPr="00244D8C">
          <w:rPr>
            <w:noProof/>
            <w:sz w:val="16"/>
            <w:szCs w:val="16"/>
          </w:rPr>
          <w:instrText xml:space="preserve"> NUMPAGES   \* MERGEFORMAT </w:instrText>
        </w:r>
        <w:r w:rsidRPr="00244D8C">
          <w:rPr>
            <w:noProof/>
            <w:sz w:val="16"/>
            <w:szCs w:val="16"/>
          </w:rPr>
          <w:fldChar w:fldCharType="separate"/>
        </w:r>
        <w:r w:rsidR="00844A55">
          <w:rPr>
            <w:noProof/>
            <w:sz w:val="16"/>
            <w:szCs w:val="16"/>
          </w:rPr>
          <w:t>13</w:t>
        </w:r>
        <w:r w:rsidRPr="00244D8C">
          <w:rPr>
            <w:noProof/>
            <w:sz w:val="16"/>
            <w:szCs w:val="16"/>
          </w:rPr>
          <w:fldChar w:fldCharType="end"/>
        </w:r>
      </w:p>
    </w:sdtContent>
  </w:sdt>
  <w:p w14:paraId="6B6AB53C" w14:textId="5068E7F7" w:rsidR="00EA0353" w:rsidRDefault="00EA0353" w:rsidP="00584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B35DF" w14:textId="0FA2CCA3" w:rsidR="00EA0353" w:rsidRDefault="00EA0353">
    <w:pPr>
      <w:pStyle w:val="Footer"/>
    </w:pPr>
    <w:r>
      <w:rPr>
        <w:noProof/>
        <w:lang w:eastAsia="en-GB"/>
      </w:rPr>
      <mc:AlternateContent>
        <mc:Choice Requires="wps">
          <w:drawing>
            <wp:anchor distT="0" distB="0" distL="114300" distR="114300" simplePos="0" relativeHeight="251664386" behindDoc="0" locked="0" layoutInCell="0" allowOverlap="1" wp14:anchorId="739140BC" wp14:editId="526FEA22">
              <wp:simplePos x="0" y="0"/>
              <wp:positionH relativeFrom="page">
                <wp:posOffset>0</wp:posOffset>
              </wp:positionH>
              <wp:positionV relativeFrom="page">
                <wp:posOffset>10228580</wp:posOffset>
              </wp:positionV>
              <wp:extent cx="7560310" cy="273050"/>
              <wp:effectExtent l="0" t="0" r="0" b="12700"/>
              <wp:wrapNone/>
              <wp:docPr id="4" name="MSIPCM02d14fbdbddfc32d94121ca0"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CB0D50" w14:textId="7B289634" w:rsidR="00EA0353" w:rsidRPr="002300EA" w:rsidRDefault="00026752" w:rsidP="002300EA">
                          <w:pPr>
                            <w:spacing w:after="0"/>
                            <w:jc w:val="center"/>
                            <w:rPr>
                              <w:rFonts w:ascii="Calibri" w:hAnsi="Calibri"/>
                              <w:color w:val="FF0000"/>
                              <w:sz w:val="20"/>
                            </w:rPr>
                          </w:pPr>
                          <w:r>
                            <w:rPr>
                              <w:rFonts w:ascii="Calibri" w:hAnsi="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9140BC" id="_x0000_t202" coordsize="21600,21600" o:spt="202" path="m,l,21600r21600,l21600,xe">
              <v:stroke joinstyle="miter"/>
              <v:path gradientshapeok="t" o:connecttype="rect"/>
            </v:shapetype>
            <v:shape id="MSIPCM02d14fbdbddfc32d94121ca0" o:spid="_x0000_s1027" type="#_x0000_t202" alt="{&quot;HashCode&quot;:-863297437,&quot;Height&quot;:841.0,&quot;Width&quot;:595.0,&quot;Placement&quot;:&quot;Footer&quot;,&quot;Index&quot;:&quot;FirstPage&quot;,&quot;Section&quot;:1,&quot;Top&quot;:0.0,&quot;Left&quot;:0.0}" style="position:absolute;margin-left:0;margin-top:805.4pt;width:595.3pt;height:21.5pt;z-index:25166438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" o:allowincell="f" filled="f" stroked="f" strokeweight=".5pt">
              <v:textbox inset=",0,,0">
                <w:txbxContent>
                  <w:p w14:paraId="7ECB0D50" w14:textId="7B289634" w:rsidR="00EA0353" w:rsidRPr="002300EA" w:rsidRDefault="00026752" w:rsidP="002300EA">
                    <w:pPr>
                      <w:spacing w:after="0"/>
                      <w:jc w:val="center"/>
                      <w:rPr>
                        <w:rFonts w:ascii="Calibri" w:hAnsi="Calibri"/>
                        <w:color w:val="FF0000"/>
                        <w:sz w:val="20"/>
                      </w:rPr>
                    </w:pPr>
                    <w:r>
                      <w:rPr>
                        <w:rFonts w:ascii="Calibri" w:hAnsi="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DC028" w14:textId="77777777" w:rsidR="008644DB" w:rsidRDefault="008644DB" w:rsidP="005845BB">
      <w:r>
        <w:separator/>
      </w:r>
    </w:p>
  </w:footnote>
  <w:footnote w:type="continuationSeparator" w:id="0">
    <w:p w14:paraId="12BE5394" w14:textId="77777777" w:rsidR="008644DB" w:rsidRDefault="008644DB" w:rsidP="005845BB">
      <w:r>
        <w:continuationSeparator/>
      </w:r>
    </w:p>
  </w:footnote>
  <w:footnote w:type="continuationNotice" w:id="1">
    <w:p w14:paraId="4FDD5628" w14:textId="77777777" w:rsidR="008644DB" w:rsidRDefault="008644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A3B0" w14:textId="77777777" w:rsidR="00EA0353" w:rsidRPr="00CA6406" w:rsidRDefault="00EA0353" w:rsidP="005845BB">
    <w:pPr>
      <w:pStyle w:val="Header"/>
      <w:rPr>
        <w:color w:val="0055A4"/>
      </w:rPr>
    </w:pPr>
    <w:r w:rsidRPr="00273F68">
      <w:rPr>
        <w:noProof/>
        <w:color w:val="212121" w:themeColor="text2" w:themeShade="80"/>
        <w:lang w:eastAsia="en-GB"/>
      </w:rPr>
      <mc:AlternateContent>
        <mc:Choice Requires="wps">
          <w:drawing>
            <wp:anchor distT="0" distB="0" distL="114300" distR="114300" simplePos="0" relativeHeight="251658241" behindDoc="0" locked="0" layoutInCell="1" allowOverlap="1" wp14:anchorId="36D589DE" wp14:editId="3916D2A1">
              <wp:simplePos x="0" y="0"/>
              <wp:positionH relativeFrom="column">
                <wp:posOffset>-140970</wp:posOffset>
              </wp:positionH>
              <wp:positionV relativeFrom="paragraph">
                <wp:posOffset>0</wp:posOffset>
              </wp:positionV>
              <wp:extent cx="6743700" cy="0"/>
              <wp:effectExtent l="0" t="0" r="19050" b="1905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chemeClr val="accent3">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C2EAD4" id="Line 18"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0" to="51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" strokecolor="#5acdf9 [1942]"/>
          </w:pict>
        </mc:Fallback>
      </mc:AlternateContent>
    </w:r>
    <w:r>
      <w:t>Policy for Educational Visits, Outdoor Learning and Adventurous Activities</w:t>
    </w:r>
  </w:p>
  <w:p w14:paraId="74636A08" w14:textId="77777777" w:rsidR="00EA0353" w:rsidRDefault="00EA0353" w:rsidP="005845BB">
    <w:pPr>
      <w:pStyle w:val="Header"/>
    </w:pPr>
    <w:r w:rsidRPr="004A3C19">
      <w:rPr>
        <w:noProof/>
        <w:lang w:eastAsia="en-GB"/>
      </w:rPr>
      <mc:AlternateContent>
        <mc:Choice Requires="wps">
          <w:drawing>
            <wp:anchor distT="0" distB="0" distL="114300" distR="114300" simplePos="0" relativeHeight="251658242" behindDoc="0" locked="0" layoutInCell="1" allowOverlap="1" wp14:anchorId="3B9B412E" wp14:editId="4E20619E">
              <wp:simplePos x="0" y="0"/>
              <wp:positionH relativeFrom="column">
                <wp:posOffset>-146685</wp:posOffset>
              </wp:positionH>
              <wp:positionV relativeFrom="paragraph">
                <wp:posOffset>27940</wp:posOffset>
              </wp:positionV>
              <wp:extent cx="67437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chemeClr val="accent3">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DF4DA8" id="Line 1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2pt" to="519.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" strokecolor="#5acdf9 [194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36C1"/>
    <w:multiLevelType w:val="hybridMultilevel"/>
    <w:tmpl w:val="18CC9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DC3B30"/>
    <w:multiLevelType w:val="hybridMultilevel"/>
    <w:tmpl w:val="AFF2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14B5A"/>
    <w:multiLevelType w:val="hybridMultilevel"/>
    <w:tmpl w:val="1CBCB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AC18DF"/>
    <w:multiLevelType w:val="hybridMultilevel"/>
    <w:tmpl w:val="B1BC2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CE788A"/>
    <w:multiLevelType w:val="hybridMultilevel"/>
    <w:tmpl w:val="1E424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664DCE"/>
    <w:multiLevelType w:val="hybridMultilevel"/>
    <w:tmpl w:val="528E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A5D2B"/>
    <w:multiLevelType w:val="hybridMultilevel"/>
    <w:tmpl w:val="1E843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590792"/>
    <w:multiLevelType w:val="hybridMultilevel"/>
    <w:tmpl w:val="52B43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EB23E9"/>
    <w:multiLevelType w:val="hybridMultilevel"/>
    <w:tmpl w:val="B920A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8E2180"/>
    <w:multiLevelType w:val="hybridMultilevel"/>
    <w:tmpl w:val="E472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217753"/>
    <w:multiLevelType w:val="hybridMultilevel"/>
    <w:tmpl w:val="043C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173F6"/>
    <w:multiLevelType w:val="multilevel"/>
    <w:tmpl w:val="FA9E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9A7E70"/>
    <w:multiLevelType w:val="hybridMultilevel"/>
    <w:tmpl w:val="A6B4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721A47"/>
    <w:multiLevelType w:val="hybridMultilevel"/>
    <w:tmpl w:val="7AF44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AE1F3F"/>
    <w:multiLevelType w:val="multilevel"/>
    <w:tmpl w:val="D9DA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E56795"/>
    <w:multiLevelType w:val="hybridMultilevel"/>
    <w:tmpl w:val="1082C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2E082B"/>
    <w:multiLevelType w:val="hybridMultilevel"/>
    <w:tmpl w:val="F6D6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7E0632"/>
    <w:multiLevelType w:val="hybridMultilevel"/>
    <w:tmpl w:val="9452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CC707B"/>
    <w:multiLevelType w:val="hybridMultilevel"/>
    <w:tmpl w:val="DDC2F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C91E99"/>
    <w:multiLevelType w:val="hybridMultilevel"/>
    <w:tmpl w:val="1FE04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187DD4"/>
    <w:multiLevelType w:val="multilevel"/>
    <w:tmpl w:val="56660D08"/>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F211132"/>
    <w:multiLevelType w:val="hybridMultilevel"/>
    <w:tmpl w:val="B8D6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C33A3F"/>
    <w:multiLevelType w:val="hybridMultilevel"/>
    <w:tmpl w:val="85F23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3D7F34"/>
    <w:multiLevelType w:val="hybridMultilevel"/>
    <w:tmpl w:val="976A4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4D3F1F"/>
    <w:multiLevelType w:val="hybridMultilevel"/>
    <w:tmpl w:val="9880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C7E42"/>
    <w:multiLevelType w:val="hybridMultilevel"/>
    <w:tmpl w:val="BA446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0"/>
  </w:num>
  <w:num w:numId="3">
    <w:abstractNumId w:val="21"/>
  </w:num>
  <w:num w:numId="4">
    <w:abstractNumId w:val="3"/>
  </w:num>
  <w:num w:numId="5">
    <w:abstractNumId w:val="10"/>
  </w:num>
  <w:num w:numId="6">
    <w:abstractNumId w:val="9"/>
  </w:num>
  <w:num w:numId="7">
    <w:abstractNumId w:val="1"/>
  </w:num>
  <w:num w:numId="8">
    <w:abstractNumId w:val="12"/>
  </w:num>
  <w:num w:numId="9">
    <w:abstractNumId w:val="19"/>
  </w:num>
  <w:num w:numId="10">
    <w:abstractNumId w:val="24"/>
  </w:num>
  <w:num w:numId="11">
    <w:abstractNumId w:val="15"/>
  </w:num>
  <w:num w:numId="12">
    <w:abstractNumId w:val="6"/>
  </w:num>
  <w:num w:numId="13">
    <w:abstractNumId w:val="23"/>
  </w:num>
  <w:num w:numId="14">
    <w:abstractNumId w:val="4"/>
  </w:num>
  <w:num w:numId="15">
    <w:abstractNumId w:val="13"/>
  </w:num>
  <w:num w:numId="16">
    <w:abstractNumId w:val="2"/>
  </w:num>
  <w:num w:numId="17">
    <w:abstractNumId w:val="22"/>
  </w:num>
  <w:num w:numId="18">
    <w:abstractNumId w:val="25"/>
  </w:num>
  <w:num w:numId="19">
    <w:abstractNumId w:val="8"/>
  </w:num>
  <w:num w:numId="20">
    <w:abstractNumId w:val="17"/>
  </w:num>
  <w:num w:numId="21">
    <w:abstractNumId w:val="7"/>
  </w:num>
  <w:num w:numId="22">
    <w:abstractNumId w:val="18"/>
  </w:num>
  <w:num w:numId="23">
    <w:abstractNumId w:val="5"/>
  </w:num>
  <w:num w:numId="24">
    <w:abstractNumId w:val="16"/>
  </w:num>
  <w:num w:numId="25">
    <w:abstractNumId w:val="11"/>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BB"/>
    <w:rsid w:val="00006933"/>
    <w:rsid w:val="00022877"/>
    <w:rsid w:val="00026752"/>
    <w:rsid w:val="00036DEE"/>
    <w:rsid w:val="00057E40"/>
    <w:rsid w:val="000704AB"/>
    <w:rsid w:val="00072E34"/>
    <w:rsid w:val="000731B9"/>
    <w:rsid w:val="00083350"/>
    <w:rsid w:val="00095063"/>
    <w:rsid w:val="000A085E"/>
    <w:rsid w:val="000A71AD"/>
    <w:rsid w:val="000B2D68"/>
    <w:rsid w:val="000B5D79"/>
    <w:rsid w:val="000C4C65"/>
    <w:rsid w:val="000D2161"/>
    <w:rsid w:val="000D6F9E"/>
    <w:rsid w:val="000D75DD"/>
    <w:rsid w:val="000E25BB"/>
    <w:rsid w:val="000E762E"/>
    <w:rsid w:val="00106254"/>
    <w:rsid w:val="001259C3"/>
    <w:rsid w:val="0015549D"/>
    <w:rsid w:val="00160AB1"/>
    <w:rsid w:val="001639D2"/>
    <w:rsid w:val="00166196"/>
    <w:rsid w:val="00176022"/>
    <w:rsid w:val="0019064C"/>
    <w:rsid w:val="001952D4"/>
    <w:rsid w:val="001D0E0C"/>
    <w:rsid w:val="001D2552"/>
    <w:rsid w:val="001E366B"/>
    <w:rsid w:val="0020271F"/>
    <w:rsid w:val="00203972"/>
    <w:rsid w:val="00214CD2"/>
    <w:rsid w:val="0022232F"/>
    <w:rsid w:val="0022288B"/>
    <w:rsid w:val="002300EA"/>
    <w:rsid w:val="00236450"/>
    <w:rsid w:val="00244D8C"/>
    <w:rsid w:val="002540B3"/>
    <w:rsid w:val="002604F5"/>
    <w:rsid w:val="00267AAB"/>
    <w:rsid w:val="00273F68"/>
    <w:rsid w:val="00295854"/>
    <w:rsid w:val="002B35C6"/>
    <w:rsid w:val="002E46A9"/>
    <w:rsid w:val="003210AE"/>
    <w:rsid w:val="00337AAB"/>
    <w:rsid w:val="003422A9"/>
    <w:rsid w:val="00347BB5"/>
    <w:rsid w:val="0035751B"/>
    <w:rsid w:val="003756D2"/>
    <w:rsid w:val="003934CC"/>
    <w:rsid w:val="003A1AA8"/>
    <w:rsid w:val="003C1AAF"/>
    <w:rsid w:val="003C3681"/>
    <w:rsid w:val="003D4F94"/>
    <w:rsid w:val="003E11F6"/>
    <w:rsid w:val="003E30CC"/>
    <w:rsid w:val="003F5C2D"/>
    <w:rsid w:val="004215BA"/>
    <w:rsid w:val="00427895"/>
    <w:rsid w:val="00442EA3"/>
    <w:rsid w:val="00451183"/>
    <w:rsid w:val="00463865"/>
    <w:rsid w:val="00464104"/>
    <w:rsid w:val="004672AF"/>
    <w:rsid w:val="00496573"/>
    <w:rsid w:val="004A0BB1"/>
    <w:rsid w:val="005031DF"/>
    <w:rsid w:val="00506852"/>
    <w:rsid w:val="00511957"/>
    <w:rsid w:val="00520F80"/>
    <w:rsid w:val="0052458B"/>
    <w:rsid w:val="00557204"/>
    <w:rsid w:val="00560E45"/>
    <w:rsid w:val="005845BB"/>
    <w:rsid w:val="00584E2C"/>
    <w:rsid w:val="005A7AD5"/>
    <w:rsid w:val="005C2717"/>
    <w:rsid w:val="005C3EB2"/>
    <w:rsid w:val="005C64EC"/>
    <w:rsid w:val="005D1FC9"/>
    <w:rsid w:val="005D58A2"/>
    <w:rsid w:val="005E0DEB"/>
    <w:rsid w:val="005F443C"/>
    <w:rsid w:val="00602DBD"/>
    <w:rsid w:val="006115FD"/>
    <w:rsid w:val="00621711"/>
    <w:rsid w:val="0063197A"/>
    <w:rsid w:val="006424F4"/>
    <w:rsid w:val="006657A3"/>
    <w:rsid w:val="006874FF"/>
    <w:rsid w:val="006E1D9B"/>
    <w:rsid w:val="006E7696"/>
    <w:rsid w:val="0077041B"/>
    <w:rsid w:val="00773C50"/>
    <w:rsid w:val="007B1406"/>
    <w:rsid w:val="007C0A83"/>
    <w:rsid w:val="007C611E"/>
    <w:rsid w:val="007E3457"/>
    <w:rsid w:val="007E597D"/>
    <w:rsid w:val="007E7140"/>
    <w:rsid w:val="0082302C"/>
    <w:rsid w:val="008371EF"/>
    <w:rsid w:val="0084358B"/>
    <w:rsid w:val="00844A55"/>
    <w:rsid w:val="0085064E"/>
    <w:rsid w:val="0086019F"/>
    <w:rsid w:val="008644DB"/>
    <w:rsid w:val="00865761"/>
    <w:rsid w:val="008702BB"/>
    <w:rsid w:val="008741F4"/>
    <w:rsid w:val="00880E1B"/>
    <w:rsid w:val="00896B19"/>
    <w:rsid w:val="008A01A9"/>
    <w:rsid w:val="008A3E77"/>
    <w:rsid w:val="008B6CED"/>
    <w:rsid w:val="008D0017"/>
    <w:rsid w:val="008D382B"/>
    <w:rsid w:val="008F5218"/>
    <w:rsid w:val="00921B01"/>
    <w:rsid w:val="0093310C"/>
    <w:rsid w:val="00935DD6"/>
    <w:rsid w:val="009418E6"/>
    <w:rsid w:val="00985516"/>
    <w:rsid w:val="009872EA"/>
    <w:rsid w:val="009A592F"/>
    <w:rsid w:val="009B2221"/>
    <w:rsid w:val="009B65C7"/>
    <w:rsid w:val="009D3EF5"/>
    <w:rsid w:val="009F6D57"/>
    <w:rsid w:val="009F71AB"/>
    <w:rsid w:val="00A42B53"/>
    <w:rsid w:val="00A53415"/>
    <w:rsid w:val="00A67257"/>
    <w:rsid w:val="00A73F82"/>
    <w:rsid w:val="00A818F6"/>
    <w:rsid w:val="00A84A39"/>
    <w:rsid w:val="00AA79BC"/>
    <w:rsid w:val="00AB4103"/>
    <w:rsid w:val="00AD36FA"/>
    <w:rsid w:val="00AE7FC8"/>
    <w:rsid w:val="00AF195E"/>
    <w:rsid w:val="00AF4169"/>
    <w:rsid w:val="00AF454A"/>
    <w:rsid w:val="00B02CC6"/>
    <w:rsid w:val="00B0334A"/>
    <w:rsid w:val="00B06D9C"/>
    <w:rsid w:val="00B35D29"/>
    <w:rsid w:val="00B36423"/>
    <w:rsid w:val="00B37DEA"/>
    <w:rsid w:val="00B4396D"/>
    <w:rsid w:val="00B51B0B"/>
    <w:rsid w:val="00BB2AC0"/>
    <w:rsid w:val="00BB47D9"/>
    <w:rsid w:val="00BD2E64"/>
    <w:rsid w:val="00C0515C"/>
    <w:rsid w:val="00C1117D"/>
    <w:rsid w:val="00C20FD8"/>
    <w:rsid w:val="00C33318"/>
    <w:rsid w:val="00C34896"/>
    <w:rsid w:val="00C547E4"/>
    <w:rsid w:val="00C72876"/>
    <w:rsid w:val="00C807A7"/>
    <w:rsid w:val="00CA0060"/>
    <w:rsid w:val="00CA3260"/>
    <w:rsid w:val="00CB6E75"/>
    <w:rsid w:val="00CC230B"/>
    <w:rsid w:val="00CC42A5"/>
    <w:rsid w:val="00CD3D07"/>
    <w:rsid w:val="00CF5276"/>
    <w:rsid w:val="00D214A5"/>
    <w:rsid w:val="00D303F1"/>
    <w:rsid w:val="00D36AC0"/>
    <w:rsid w:val="00D55C73"/>
    <w:rsid w:val="00D57A3F"/>
    <w:rsid w:val="00D77EB7"/>
    <w:rsid w:val="00D843DB"/>
    <w:rsid w:val="00D93B8B"/>
    <w:rsid w:val="00D95426"/>
    <w:rsid w:val="00DA6A7C"/>
    <w:rsid w:val="00DB304F"/>
    <w:rsid w:val="00DC24B2"/>
    <w:rsid w:val="00DD5421"/>
    <w:rsid w:val="00DE78E5"/>
    <w:rsid w:val="00E04E25"/>
    <w:rsid w:val="00E12D03"/>
    <w:rsid w:val="00E15FBE"/>
    <w:rsid w:val="00E24ECF"/>
    <w:rsid w:val="00E30C16"/>
    <w:rsid w:val="00E347B6"/>
    <w:rsid w:val="00E404C9"/>
    <w:rsid w:val="00E512D3"/>
    <w:rsid w:val="00E51472"/>
    <w:rsid w:val="00E97318"/>
    <w:rsid w:val="00EA0353"/>
    <w:rsid w:val="00EC7B81"/>
    <w:rsid w:val="00ED02CB"/>
    <w:rsid w:val="00EE4A6A"/>
    <w:rsid w:val="00F10D9B"/>
    <w:rsid w:val="00F203BA"/>
    <w:rsid w:val="00F20FF4"/>
    <w:rsid w:val="00F664D7"/>
    <w:rsid w:val="00F8179C"/>
    <w:rsid w:val="00F91E09"/>
    <w:rsid w:val="00FB08CC"/>
    <w:rsid w:val="00FB15C8"/>
    <w:rsid w:val="00FD22AD"/>
    <w:rsid w:val="00FD2AAD"/>
    <w:rsid w:val="00FD48D1"/>
    <w:rsid w:val="00FD5FA0"/>
    <w:rsid w:val="00FE21ED"/>
    <w:rsid w:val="00FE6FE4"/>
    <w:rsid w:val="00FF2B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8ECB2"/>
  <w15:docId w15:val="{C16AE5F0-3688-477B-86BF-E9CC211E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5BB"/>
    <w:rPr>
      <w:rFonts w:ascii="Calibri Light" w:hAnsi="Calibri Light" w:cs="Calibri"/>
    </w:rPr>
  </w:style>
  <w:style w:type="paragraph" w:styleId="Heading1">
    <w:name w:val="heading 1"/>
    <w:basedOn w:val="Normal"/>
    <w:next w:val="Normal"/>
    <w:link w:val="Heading1Char"/>
    <w:qFormat/>
    <w:rsid w:val="005845BB"/>
    <w:pPr>
      <w:keepNext/>
      <w:spacing w:before="240" w:after="240" w:line="240" w:lineRule="auto"/>
      <w:outlineLvl w:val="0"/>
    </w:pPr>
    <w:rPr>
      <w:rFonts w:eastAsia="Times New Roman" w:cs="Arial"/>
      <w:bCs/>
      <w:color w:val="434342" w:themeColor="text2"/>
      <w:sz w:val="32"/>
      <w:szCs w:val="24"/>
    </w:rPr>
  </w:style>
  <w:style w:type="paragraph" w:styleId="Heading2">
    <w:name w:val="heading 2"/>
    <w:basedOn w:val="Normal"/>
    <w:next w:val="Normal"/>
    <w:link w:val="Heading2Char"/>
    <w:qFormat/>
    <w:rsid w:val="005845BB"/>
    <w:pPr>
      <w:keepNext/>
      <w:spacing w:before="120" w:after="120" w:line="240" w:lineRule="auto"/>
      <w:outlineLvl w:val="1"/>
    </w:pPr>
    <w:rPr>
      <w:rFonts w:eastAsia="Times New Roman" w:cs="Arial"/>
      <w:bCs/>
      <w:color w:val="797B7E" w:themeColor="accent1"/>
      <w:sz w:val="28"/>
      <w:szCs w:val="24"/>
    </w:rPr>
  </w:style>
  <w:style w:type="paragraph" w:styleId="Heading3">
    <w:name w:val="heading 3"/>
    <w:basedOn w:val="Normal"/>
    <w:next w:val="Normal"/>
    <w:link w:val="Heading3Char"/>
    <w:qFormat/>
    <w:rsid w:val="005845BB"/>
    <w:pPr>
      <w:keepNext/>
      <w:spacing w:before="56" w:after="113" w:line="240" w:lineRule="auto"/>
      <w:ind w:left="-5"/>
      <w:outlineLvl w:val="2"/>
    </w:pPr>
    <w:rPr>
      <w:rFonts w:asciiTheme="majorHAnsi" w:eastAsia="Times New Roman" w:hAnsiTheme="majorHAnsi" w:cs="Arial"/>
      <w:b/>
      <w:bCs/>
      <w:szCs w:val="24"/>
    </w:rPr>
  </w:style>
  <w:style w:type="paragraph" w:styleId="Heading4">
    <w:name w:val="heading 4"/>
    <w:basedOn w:val="Normal"/>
    <w:next w:val="Normal"/>
    <w:link w:val="Heading4Char"/>
    <w:qFormat/>
    <w:rsid w:val="005845BB"/>
    <w:pPr>
      <w:keepNext/>
      <w:spacing w:after="0" w:line="240" w:lineRule="auto"/>
      <w:outlineLvl w:val="3"/>
    </w:pPr>
    <w:rPr>
      <w:rFonts w:ascii="Arial" w:eastAsia="Times New Roman" w:hAnsi="Arial" w:cs="Arial"/>
      <w:b/>
      <w:bCs/>
    </w:rPr>
  </w:style>
  <w:style w:type="paragraph" w:styleId="Heading5">
    <w:name w:val="heading 5"/>
    <w:basedOn w:val="Normal"/>
    <w:next w:val="Normal"/>
    <w:link w:val="Heading5Char"/>
    <w:uiPriority w:val="9"/>
    <w:qFormat/>
    <w:rsid w:val="005845BB"/>
    <w:pPr>
      <w:spacing w:before="240" w:after="60" w:line="240" w:lineRule="auto"/>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rsid w:val="005845BB"/>
    <w:rPr>
      <w:rFonts w:ascii="Calibri Light" w:eastAsia="Times New Roman" w:hAnsi="Calibri Light" w:cs="Arial"/>
      <w:bCs/>
      <w:color w:val="434342" w:themeColor="text2"/>
      <w:sz w:val="32"/>
      <w:szCs w:val="24"/>
    </w:rPr>
  </w:style>
  <w:style w:type="character" w:customStyle="1" w:styleId="Heading2Char">
    <w:name w:val="Heading 2 Char"/>
    <w:basedOn w:val="DefaultParagraphFont"/>
    <w:link w:val="Heading2"/>
    <w:rsid w:val="005845BB"/>
    <w:rPr>
      <w:rFonts w:ascii="Calibri Light" w:eastAsia="Times New Roman" w:hAnsi="Calibri Light" w:cs="Arial"/>
      <w:bCs/>
      <w:color w:val="797B7E" w:themeColor="accent1"/>
      <w:sz w:val="28"/>
      <w:szCs w:val="24"/>
    </w:rPr>
  </w:style>
  <w:style w:type="character" w:customStyle="1" w:styleId="Heading3Char">
    <w:name w:val="Heading 3 Char"/>
    <w:basedOn w:val="DefaultParagraphFont"/>
    <w:link w:val="Heading3"/>
    <w:rsid w:val="005845BB"/>
    <w:rPr>
      <w:rFonts w:asciiTheme="majorHAnsi" w:eastAsia="Times New Roman" w:hAnsiTheme="majorHAnsi" w:cs="Arial"/>
      <w:b/>
      <w:bCs/>
      <w:szCs w:val="24"/>
    </w:rPr>
  </w:style>
  <w:style w:type="character" w:customStyle="1" w:styleId="Heading4Char">
    <w:name w:val="Heading 4 Char"/>
    <w:basedOn w:val="DefaultParagraphFont"/>
    <w:link w:val="Heading4"/>
    <w:rsid w:val="005845BB"/>
    <w:rPr>
      <w:rFonts w:ascii="Arial" w:eastAsia="Times New Roman" w:hAnsi="Arial" w:cs="Arial"/>
      <w:b/>
      <w:bCs/>
    </w:rPr>
  </w:style>
  <w:style w:type="character" w:customStyle="1" w:styleId="Heading5Char">
    <w:name w:val="Heading 5 Char"/>
    <w:basedOn w:val="DefaultParagraphFont"/>
    <w:link w:val="Heading5"/>
    <w:uiPriority w:val="9"/>
    <w:rsid w:val="005845BB"/>
    <w:rPr>
      <w:rFonts w:ascii="Cambria" w:eastAsia="MS Mincho" w:hAnsi="Cambria" w:cs="Times New Roman"/>
      <w:b/>
      <w:bCs/>
      <w:i/>
      <w:iCs/>
      <w:sz w:val="26"/>
      <w:szCs w:val="26"/>
    </w:rPr>
  </w:style>
  <w:style w:type="paragraph" w:styleId="BodyText">
    <w:name w:val="Body Text"/>
    <w:basedOn w:val="Normal"/>
    <w:link w:val="BodyTextChar"/>
    <w:uiPriority w:val="1"/>
    <w:qFormat/>
    <w:rsid w:val="005845BB"/>
    <w:pPr>
      <w:spacing w:before="240" w:after="240" w:line="240" w:lineRule="auto"/>
      <w:contextualSpacing/>
    </w:pPr>
    <w:rPr>
      <w:rFonts w:eastAsia="Times New Roman" w:cs="Arial"/>
      <w:bCs/>
      <w:color w:val="808080" w:themeColor="background1" w:themeShade="80"/>
      <w:szCs w:val="24"/>
    </w:rPr>
  </w:style>
  <w:style w:type="character" w:customStyle="1" w:styleId="BodyTextChar">
    <w:name w:val="Body Text Char"/>
    <w:basedOn w:val="DefaultParagraphFont"/>
    <w:link w:val="BodyText"/>
    <w:uiPriority w:val="1"/>
    <w:rsid w:val="005845BB"/>
    <w:rPr>
      <w:rFonts w:ascii="Calibri Light" w:eastAsia="Times New Roman" w:hAnsi="Calibri Light" w:cs="Arial"/>
      <w:bCs/>
      <w:color w:val="808080" w:themeColor="background1" w:themeShade="80"/>
      <w:szCs w:val="24"/>
    </w:rPr>
  </w:style>
  <w:style w:type="paragraph" w:styleId="BodyText2">
    <w:name w:val="Body Text 2"/>
    <w:basedOn w:val="Normal"/>
    <w:link w:val="BodyText2Char"/>
    <w:semiHidden/>
    <w:rsid w:val="005845BB"/>
    <w:pPr>
      <w:spacing w:after="0" w:line="240" w:lineRule="auto"/>
      <w:jc w:val="both"/>
    </w:pPr>
    <w:rPr>
      <w:rFonts w:ascii="Arial" w:eastAsia="Times New Roman" w:hAnsi="Arial" w:cs="Arial"/>
      <w:b/>
      <w:bCs/>
      <w:szCs w:val="24"/>
    </w:rPr>
  </w:style>
  <w:style w:type="character" w:customStyle="1" w:styleId="BodyText2Char">
    <w:name w:val="Body Text 2 Char"/>
    <w:basedOn w:val="DefaultParagraphFont"/>
    <w:link w:val="BodyText2"/>
    <w:semiHidden/>
    <w:rsid w:val="005845BB"/>
    <w:rPr>
      <w:rFonts w:ascii="Arial" w:eastAsia="Times New Roman" w:hAnsi="Arial" w:cs="Arial"/>
      <w:b/>
      <w:bCs/>
      <w:szCs w:val="24"/>
    </w:rPr>
  </w:style>
  <w:style w:type="character" w:styleId="Hyperlink">
    <w:name w:val="Hyperlink"/>
    <w:uiPriority w:val="99"/>
    <w:rsid w:val="005845BB"/>
    <w:rPr>
      <w:color w:val="0000FF"/>
      <w:u w:val="single"/>
    </w:rPr>
  </w:style>
  <w:style w:type="paragraph" w:styleId="BodyText3">
    <w:name w:val="Body Text 3"/>
    <w:basedOn w:val="Normal"/>
    <w:link w:val="BodyText3Char"/>
    <w:semiHidden/>
    <w:rsid w:val="005845BB"/>
    <w:pPr>
      <w:spacing w:after="0" w:line="240" w:lineRule="auto"/>
    </w:pPr>
    <w:rPr>
      <w:rFonts w:ascii="Arial" w:eastAsia="Times New Roman" w:hAnsi="Arial" w:cs="Arial"/>
      <w:szCs w:val="24"/>
    </w:rPr>
  </w:style>
  <w:style w:type="character" w:customStyle="1" w:styleId="BodyText3Char">
    <w:name w:val="Body Text 3 Char"/>
    <w:basedOn w:val="DefaultParagraphFont"/>
    <w:link w:val="BodyText3"/>
    <w:semiHidden/>
    <w:rsid w:val="005845BB"/>
    <w:rPr>
      <w:rFonts w:ascii="Arial" w:eastAsia="Times New Roman" w:hAnsi="Arial" w:cs="Arial"/>
      <w:szCs w:val="24"/>
    </w:rPr>
  </w:style>
  <w:style w:type="paragraph" w:styleId="BodyTextIndent">
    <w:name w:val="Body Text Indent"/>
    <w:basedOn w:val="Normal"/>
    <w:link w:val="BodyTextIndentChar"/>
    <w:semiHidden/>
    <w:rsid w:val="005845BB"/>
    <w:pPr>
      <w:spacing w:after="0" w:line="240" w:lineRule="auto"/>
      <w:ind w:left="1440" w:hanging="720"/>
    </w:pPr>
    <w:rPr>
      <w:rFonts w:ascii="Arial" w:eastAsia="Times New Roman" w:hAnsi="Arial" w:cs="Arial"/>
      <w:szCs w:val="24"/>
    </w:rPr>
  </w:style>
  <w:style w:type="character" w:customStyle="1" w:styleId="BodyTextIndentChar">
    <w:name w:val="Body Text Indent Char"/>
    <w:basedOn w:val="DefaultParagraphFont"/>
    <w:link w:val="BodyTextIndent"/>
    <w:semiHidden/>
    <w:rsid w:val="005845BB"/>
    <w:rPr>
      <w:rFonts w:ascii="Arial" w:eastAsia="Times New Roman" w:hAnsi="Arial" w:cs="Arial"/>
      <w:szCs w:val="24"/>
    </w:rPr>
  </w:style>
  <w:style w:type="paragraph" w:styleId="BodyTextIndent2">
    <w:name w:val="Body Text Indent 2"/>
    <w:basedOn w:val="Normal"/>
    <w:link w:val="BodyTextIndent2Char"/>
    <w:semiHidden/>
    <w:rsid w:val="005845BB"/>
    <w:pPr>
      <w:spacing w:after="0" w:line="240" w:lineRule="auto"/>
      <w:ind w:left="1440"/>
    </w:pPr>
    <w:rPr>
      <w:rFonts w:ascii="Arial" w:eastAsia="Times New Roman" w:hAnsi="Arial" w:cs="Arial"/>
      <w:szCs w:val="24"/>
    </w:rPr>
  </w:style>
  <w:style w:type="character" w:customStyle="1" w:styleId="BodyTextIndent2Char">
    <w:name w:val="Body Text Indent 2 Char"/>
    <w:basedOn w:val="DefaultParagraphFont"/>
    <w:link w:val="BodyTextIndent2"/>
    <w:semiHidden/>
    <w:rsid w:val="005845BB"/>
    <w:rPr>
      <w:rFonts w:ascii="Arial" w:eastAsia="Times New Roman" w:hAnsi="Arial" w:cs="Arial"/>
      <w:szCs w:val="24"/>
    </w:rPr>
  </w:style>
  <w:style w:type="paragraph" w:customStyle="1" w:styleId="MMTopic1">
    <w:name w:val="MM Topic 1"/>
    <w:basedOn w:val="Heading1"/>
    <w:rsid w:val="005845BB"/>
    <w:pPr>
      <w:numPr>
        <w:numId w:val="1"/>
      </w:numPr>
      <w:tabs>
        <w:tab w:val="clear" w:pos="360"/>
      </w:tabs>
      <w:spacing w:after="60"/>
    </w:pPr>
    <w:rPr>
      <w:kern w:val="32"/>
      <w:szCs w:val="32"/>
    </w:rPr>
  </w:style>
  <w:style w:type="paragraph" w:customStyle="1" w:styleId="MMTopic2">
    <w:name w:val="MM Topic 2"/>
    <w:basedOn w:val="Heading2"/>
    <w:rsid w:val="005845BB"/>
    <w:pPr>
      <w:numPr>
        <w:ilvl w:val="1"/>
        <w:numId w:val="1"/>
      </w:numPr>
      <w:tabs>
        <w:tab w:val="clear" w:pos="720"/>
      </w:tabs>
      <w:spacing w:before="240" w:after="60"/>
    </w:pPr>
    <w:rPr>
      <w:i/>
      <w:iCs/>
      <w:szCs w:val="28"/>
    </w:rPr>
  </w:style>
  <w:style w:type="paragraph" w:customStyle="1" w:styleId="MMTopic3">
    <w:name w:val="MM Topic 3"/>
    <w:basedOn w:val="Heading3"/>
    <w:rsid w:val="005845BB"/>
    <w:pPr>
      <w:numPr>
        <w:ilvl w:val="2"/>
        <w:numId w:val="1"/>
      </w:numPr>
      <w:tabs>
        <w:tab w:val="clear" w:pos="1080"/>
      </w:tabs>
      <w:spacing w:before="240" w:after="60"/>
    </w:pPr>
    <w:rPr>
      <w:sz w:val="26"/>
      <w:szCs w:val="26"/>
    </w:rPr>
  </w:style>
  <w:style w:type="paragraph" w:customStyle="1" w:styleId="MediumGrid1-Accent21">
    <w:name w:val="Medium Grid 1 - Accent 21"/>
    <w:basedOn w:val="Normal"/>
    <w:uiPriority w:val="34"/>
    <w:qFormat/>
    <w:rsid w:val="005845BB"/>
    <w:pPr>
      <w:spacing w:after="0" w:line="240" w:lineRule="auto"/>
      <w:ind w:left="720"/>
    </w:pPr>
    <w:rPr>
      <w:rFonts w:eastAsia="Times New Roman" w:cs="Times New Roman"/>
      <w:szCs w:val="24"/>
    </w:rPr>
  </w:style>
  <w:style w:type="paragraph" w:customStyle="1" w:styleId="Default">
    <w:name w:val="Default"/>
    <w:rsid w:val="005845BB"/>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5845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845B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ableParagraph">
    <w:name w:val="Table Paragraph"/>
    <w:basedOn w:val="Normal"/>
    <w:uiPriority w:val="1"/>
    <w:qFormat/>
    <w:rsid w:val="005845BB"/>
    <w:pPr>
      <w:widowControl w:val="0"/>
      <w:autoSpaceDE w:val="0"/>
      <w:autoSpaceDN w:val="0"/>
      <w:spacing w:before="71" w:after="0" w:line="240" w:lineRule="auto"/>
      <w:ind w:left="138" w:right="138"/>
      <w:jc w:val="center"/>
    </w:pPr>
    <w:rPr>
      <w:rFonts w:ascii="Arial" w:eastAsia="Arial" w:hAnsi="Arial" w:cs="Arial"/>
      <w:lang w:val="en-US"/>
    </w:rPr>
  </w:style>
  <w:style w:type="character" w:styleId="CommentReference">
    <w:name w:val="annotation reference"/>
    <w:uiPriority w:val="99"/>
    <w:semiHidden/>
    <w:unhideWhenUsed/>
    <w:rsid w:val="005845BB"/>
    <w:rPr>
      <w:sz w:val="16"/>
      <w:szCs w:val="16"/>
    </w:rPr>
  </w:style>
  <w:style w:type="paragraph" w:styleId="CommentText">
    <w:name w:val="annotation text"/>
    <w:basedOn w:val="Normal"/>
    <w:link w:val="CommentTextChar"/>
    <w:uiPriority w:val="99"/>
    <w:semiHidden/>
    <w:unhideWhenUsed/>
    <w:rsid w:val="005845B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845BB"/>
    <w:rPr>
      <w:rFonts w:ascii="Calibri Light" w:eastAsia="Times New Roman" w:hAnsi="Calibri Light" w:cs="Times New Roman"/>
      <w:sz w:val="20"/>
      <w:szCs w:val="20"/>
    </w:rPr>
  </w:style>
  <w:style w:type="paragraph" w:styleId="CommentSubject">
    <w:name w:val="annotation subject"/>
    <w:basedOn w:val="CommentText"/>
    <w:next w:val="CommentText"/>
    <w:link w:val="CommentSubjectChar"/>
    <w:uiPriority w:val="99"/>
    <w:semiHidden/>
    <w:unhideWhenUsed/>
    <w:rsid w:val="005845BB"/>
    <w:rPr>
      <w:b/>
      <w:bCs/>
    </w:rPr>
  </w:style>
  <w:style w:type="character" w:customStyle="1" w:styleId="CommentSubjectChar">
    <w:name w:val="Comment Subject Char"/>
    <w:basedOn w:val="CommentTextChar"/>
    <w:link w:val="CommentSubject"/>
    <w:uiPriority w:val="99"/>
    <w:semiHidden/>
    <w:rsid w:val="005845BB"/>
    <w:rPr>
      <w:rFonts w:ascii="Calibri Light" w:eastAsia="Times New Roman" w:hAnsi="Calibri Light" w:cs="Times New Roman"/>
      <w:b/>
      <w:bCs/>
      <w:sz w:val="20"/>
      <w:szCs w:val="20"/>
    </w:rPr>
  </w:style>
  <w:style w:type="paragraph" w:customStyle="1" w:styleId="Normal2">
    <w:name w:val="Normal2"/>
    <w:basedOn w:val="Normal"/>
    <w:link w:val="Normal2Char"/>
    <w:rsid w:val="005845BB"/>
    <w:pPr>
      <w:spacing w:after="240" w:line="240" w:lineRule="auto"/>
      <w:jc w:val="both"/>
    </w:pPr>
    <w:rPr>
      <w:rFonts w:ascii="Arial" w:eastAsia="Times New Roman" w:hAnsi="Arial" w:cs="Times New Roman"/>
      <w:szCs w:val="20"/>
    </w:rPr>
  </w:style>
  <w:style w:type="character" w:customStyle="1" w:styleId="Normal2Char">
    <w:name w:val="Normal2 Char"/>
    <w:link w:val="Normal2"/>
    <w:rsid w:val="005845BB"/>
    <w:rPr>
      <w:rFonts w:ascii="Arial" w:eastAsia="Times New Roman" w:hAnsi="Arial" w:cs="Times New Roman"/>
      <w:szCs w:val="20"/>
    </w:rPr>
  </w:style>
  <w:style w:type="paragraph" w:customStyle="1" w:styleId="ColorfulShading-Accent11">
    <w:name w:val="Colorful Shading - Accent 11"/>
    <w:hidden/>
    <w:uiPriority w:val="99"/>
    <w:semiHidden/>
    <w:rsid w:val="005845BB"/>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5845BB"/>
    <w:pPr>
      <w:keepLines/>
      <w:spacing w:line="259" w:lineRule="auto"/>
      <w:outlineLvl w:val="9"/>
    </w:pPr>
    <w:rPr>
      <w:rFonts w:eastAsiaTheme="majorEastAsia" w:cstheme="majorBidi"/>
      <w:b/>
      <w:bCs w:val="0"/>
      <w:color w:val="5A5C5E" w:themeColor="accent1" w:themeShade="BF"/>
      <w:szCs w:val="32"/>
      <w:lang w:val="en-US"/>
    </w:rPr>
  </w:style>
  <w:style w:type="paragraph" w:styleId="TOC2">
    <w:name w:val="toc 2"/>
    <w:basedOn w:val="Normal"/>
    <w:next w:val="Normal"/>
    <w:autoRedefine/>
    <w:uiPriority w:val="39"/>
    <w:unhideWhenUsed/>
    <w:rsid w:val="005845BB"/>
    <w:pPr>
      <w:spacing w:after="100" w:line="240" w:lineRule="auto"/>
      <w:ind w:left="240"/>
    </w:pPr>
    <w:rPr>
      <w:rFonts w:eastAsia="Times New Roman" w:cs="Times New Roman"/>
      <w:szCs w:val="24"/>
    </w:rPr>
  </w:style>
  <w:style w:type="paragraph" w:styleId="TOC1">
    <w:name w:val="toc 1"/>
    <w:basedOn w:val="Normal"/>
    <w:next w:val="Normal"/>
    <w:autoRedefine/>
    <w:uiPriority w:val="39"/>
    <w:unhideWhenUsed/>
    <w:rsid w:val="005845BB"/>
    <w:pPr>
      <w:tabs>
        <w:tab w:val="right" w:leader="dot" w:pos="10194"/>
      </w:tabs>
      <w:spacing w:after="100" w:line="240" w:lineRule="auto"/>
    </w:pPr>
    <w:rPr>
      <w:rFonts w:eastAsia="Times New Roman" w:cs="Times New Roman"/>
      <w:b/>
      <w:noProof/>
      <w:szCs w:val="24"/>
    </w:rPr>
  </w:style>
  <w:style w:type="paragraph" w:styleId="TOC3">
    <w:name w:val="toc 3"/>
    <w:basedOn w:val="Normal"/>
    <w:next w:val="Normal"/>
    <w:autoRedefine/>
    <w:uiPriority w:val="39"/>
    <w:unhideWhenUsed/>
    <w:rsid w:val="005845BB"/>
    <w:pPr>
      <w:tabs>
        <w:tab w:val="right" w:leader="dot" w:pos="10194"/>
      </w:tabs>
      <w:spacing w:after="100" w:line="240" w:lineRule="auto"/>
      <w:ind w:left="480"/>
    </w:pPr>
    <w:rPr>
      <w:rFonts w:eastAsia="Times New Roman" w:cs="Times New Roman"/>
      <w:szCs w:val="24"/>
    </w:rPr>
  </w:style>
  <w:style w:type="paragraph" w:styleId="Revision">
    <w:name w:val="Revision"/>
    <w:hidden/>
    <w:uiPriority w:val="99"/>
    <w:semiHidden/>
    <w:rsid w:val="005845B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45BB"/>
    <w:pPr>
      <w:spacing w:after="0" w:line="240" w:lineRule="auto"/>
      <w:ind w:left="720"/>
      <w:contextualSpacing/>
    </w:pPr>
    <w:rPr>
      <w:rFonts w:eastAsia="Times New Roman" w:cs="Times New Roman"/>
      <w:szCs w:val="24"/>
    </w:rPr>
  </w:style>
  <w:style w:type="character" w:styleId="SubtleReference">
    <w:name w:val="Subtle Reference"/>
    <w:aliases w:val="Reference"/>
    <w:basedOn w:val="DefaultParagraphFont"/>
    <w:uiPriority w:val="31"/>
    <w:qFormat/>
    <w:rsid w:val="005845BB"/>
    <w:rPr>
      <w:rFonts w:ascii="Calibri Light" w:hAnsi="Calibri Light"/>
      <w:b w:val="0"/>
      <w:i w:val="0"/>
      <w:caps w:val="0"/>
      <w:smallCaps w:val="0"/>
      <w:strike w:val="0"/>
      <w:dstrike w:val="0"/>
      <w:vanish w:val="0"/>
      <w:color w:val="808080" w:themeColor="background1" w:themeShade="80"/>
      <w:kern w:val="0"/>
      <w:sz w:val="22"/>
      <w:u w:val="none"/>
      <w:vertAlign w:val="baseline"/>
      <w14:cntxtAlts w14:val="0"/>
    </w:rPr>
  </w:style>
  <w:style w:type="character" w:styleId="PlaceholderText">
    <w:name w:val="Placeholder Text"/>
    <w:basedOn w:val="DefaultParagraphFont"/>
    <w:uiPriority w:val="99"/>
    <w:semiHidden/>
    <w:rsid w:val="005845BB"/>
    <w:rPr>
      <w:color w:val="808080"/>
    </w:rPr>
  </w:style>
  <w:style w:type="character" w:styleId="FollowedHyperlink">
    <w:name w:val="FollowedHyperlink"/>
    <w:basedOn w:val="DefaultParagraphFont"/>
    <w:uiPriority w:val="99"/>
    <w:semiHidden/>
    <w:unhideWhenUsed/>
    <w:rsid w:val="002604F5"/>
    <w:rPr>
      <w:color w:val="969696" w:themeColor="followedHyperlink"/>
      <w:u w:val="single"/>
    </w:rPr>
  </w:style>
  <w:style w:type="character" w:customStyle="1" w:styleId="UnresolvedMention1">
    <w:name w:val="Unresolved Mention1"/>
    <w:basedOn w:val="DefaultParagraphFont"/>
    <w:uiPriority w:val="99"/>
    <w:semiHidden/>
    <w:unhideWhenUsed/>
    <w:rsid w:val="00D55C73"/>
    <w:rPr>
      <w:color w:val="605E5C"/>
      <w:shd w:val="clear" w:color="auto" w:fill="E1DFDD"/>
    </w:rPr>
  </w:style>
  <w:style w:type="paragraph" w:customStyle="1" w:styleId="paragraph">
    <w:name w:val="paragraph"/>
    <w:basedOn w:val="Normal"/>
    <w:rsid w:val="002300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300EA"/>
  </w:style>
  <w:style w:type="character" w:customStyle="1" w:styleId="eop">
    <w:name w:val="eop"/>
    <w:basedOn w:val="DefaultParagraphFont"/>
    <w:rsid w:val="0023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12239">
      <w:bodyDiv w:val="1"/>
      <w:marLeft w:val="0"/>
      <w:marRight w:val="0"/>
      <w:marTop w:val="0"/>
      <w:marBottom w:val="0"/>
      <w:divBdr>
        <w:top w:val="none" w:sz="0" w:space="0" w:color="auto"/>
        <w:left w:val="none" w:sz="0" w:space="0" w:color="auto"/>
        <w:bottom w:val="none" w:sz="0" w:space="0" w:color="auto"/>
        <w:right w:val="none" w:sz="0" w:space="0" w:color="auto"/>
      </w:divBdr>
      <w:divsChild>
        <w:div w:id="628626500">
          <w:marLeft w:val="0"/>
          <w:marRight w:val="0"/>
          <w:marTop w:val="0"/>
          <w:marBottom w:val="0"/>
          <w:divBdr>
            <w:top w:val="none" w:sz="0" w:space="0" w:color="auto"/>
            <w:left w:val="none" w:sz="0" w:space="0" w:color="auto"/>
            <w:bottom w:val="none" w:sz="0" w:space="0" w:color="auto"/>
            <w:right w:val="none" w:sz="0" w:space="0" w:color="auto"/>
          </w:divBdr>
          <w:divsChild>
            <w:div w:id="1986425495">
              <w:marLeft w:val="0"/>
              <w:marRight w:val="0"/>
              <w:marTop w:val="0"/>
              <w:marBottom w:val="0"/>
              <w:divBdr>
                <w:top w:val="none" w:sz="0" w:space="0" w:color="auto"/>
                <w:left w:val="none" w:sz="0" w:space="0" w:color="auto"/>
                <w:bottom w:val="none" w:sz="0" w:space="0" w:color="auto"/>
                <w:right w:val="none" w:sz="0" w:space="0" w:color="auto"/>
              </w:divBdr>
            </w:div>
          </w:divsChild>
        </w:div>
        <w:div w:id="1065765555">
          <w:marLeft w:val="0"/>
          <w:marRight w:val="0"/>
          <w:marTop w:val="0"/>
          <w:marBottom w:val="0"/>
          <w:divBdr>
            <w:top w:val="none" w:sz="0" w:space="0" w:color="auto"/>
            <w:left w:val="none" w:sz="0" w:space="0" w:color="auto"/>
            <w:bottom w:val="none" w:sz="0" w:space="0" w:color="auto"/>
            <w:right w:val="none" w:sz="0" w:space="0" w:color="auto"/>
          </w:divBdr>
          <w:divsChild>
            <w:div w:id="11300603">
              <w:marLeft w:val="0"/>
              <w:marRight w:val="0"/>
              <w:marTop w:val="0"/>
              <w:marBottom w:val="0"/>
              <w:divBdr>
                <w:top w:val="none" w:sz="0" w:space="0" w:color="auto"/>
                <w:left w:val="none" w:sz="0" w:space="0" w:color="auto"/>
                <w:bottom w:val="none" w:sz="0" w:space="0" w:color="auto"/>
                <w:right w:val="none" w:sz="0" w:space="0" w:color="auto"/>
              </w:divBdr>
            </w:div>
          </w:divsChild>
        </w:div>
        <w:div w:id="622541983">
          <w:marLeft w:val="0"/>
          <w:marRight w:val="0"/>
          <w:marTop w:val="0"/>
          <w:marBottom w:val="0"/>
          <w:divBdr>
            <w:top w:val="none" w:sz="0" w:space="0" w:color="auto"/>
            <w:left w:val="none" w:sz="0" w:space="0" w:color="auto"/>
            <w:bottom w:val="none" w:sz="0" w:space="0" w:color="auto"/>
            <w:right w:val="none" w:sz="0" w:space="0" w:color="auto"/>
          </w:divBdr>
          <w:divsChild>
            <w:div w:id="1349604609">
              <w:marLeft w:val="0"/>
              <w:marRight w:val="0"/>
              <w:marTop w:val="0"/>
              <w:marBottom w:val="0"/>
              <w:divBdr>
                <w:top w:val="none" w:sz="0" w:space="0" w:color="auto"/>
                <w:left w:val="none" w:sz="0" w:space="0" w:color="auto"/>
                <w:bottom w:val="none" w:sz="0" w:space="0" w:color="auto"/>
                <w:right w:val="none" w:sz="0" w:space="0" w:color="auto"/>
              </w:divBdr>
            </w:div>
          </w:divsChild>
        </w:div>
        <w:div w:id="911499237">
          <w:marLeft w:val="0"/>
          <w:marRight w:val="0"/>
          <w:marTop w:val="0"/>
          <w:marBottom w:val="0"/>
          <w:divBdr>
            <w:top w:val="none" w:sz="0" w:space="0" w:color="auto"/>
            <w:left w:val="none" w:sz="0" w:space="0" w:color="auto"/>
            <w:bottom w:val="none" w:sz="0" w:space="0" w:color="auto"/>
            <w:right w:val="none" w:sz="0" w:space="0" w:color="auto"/>
          </w:divBdr>
          <w:divsChild>
            <w:div w:id="1065950014">
              <w:marLeft w:val="0"/>
              <w:marRight w:val="0"/>
              <w:marTop w:val="0"/>
              <w:marBottom w:val="0"/>
              <w:divBdr>
                <w:top w:val="none" w:sz="0" w:space="0" w:color="auto"/>
                <w:left w:val="none" w:sz="0" w:space="0" w:color="auto"/>
                <w:bottom w:val="none" w:sz="0" w:space="0" w:color="auto"/>
                <w:right w:val="none" w:sz="0" w:space="0" w:color="auto"/>
              </w:divBdr>
            </w:div>
          </w:divsChild>
        </w:div>
        <w:div w:id="413210453">
          <w:marLeft w:val="0"/>
          <w:marRight w:val="0"/>
          <w:marTop w:val="0"/>
          <w:marBottom w:val="0"/>
          <w:divBdr>
            <w:top w:val="none" w:sz="0" w:space="0" w:color="auto"/>
            <w:left w:val="none" w:sz="0" w:space="0" w:color="auto"/>
            <w:bottom w:val="none" w:sz="0" w:space="0" w:color="auto"/>
            <w:right w:val="none" w:sz="0" w:space="0" w:color="auto"/>
          </w:divBdr>
          <w:divsChild>
            <w:div w:id="1725564739">
              <w:marLeft w:val="0"/>
              <w:marRight w:val="0"/>
              <w:marTop w:val="0"/>
              <w:marBottom w:val="0"/>
              <w:divBdr>
                <w:top w:val="none" w:sz="0" w:space="0" w:color="auto"/>
                <w:left w:val="none" w:sz="0" w:space="0" w:color="auto"/>
                <w:bottom w:val="none" w:sz="0" w:space="0" w:color="auto"/>
                <w:right w:val="none" w:sz="0" w:space="0" w:color="auto"/>
              </w:divBdr>
            </w:div>
          </w:divsChild>
        </w:div>
        <w:div w:id="318771621">
          <w:marLeft w:val="0"/>
          <w:marRight w:val="0"/>
          <w:marTop w:val="0"/>
          <w:marBottom w:val="0"/>
          <w:divBdr>
            <w:top w:val="none" w:sz="0" w:space="0" w:color="auto"/>
            <w:left w:val="none" w:sz="0" w:space="0" w:color="auto"/>
            <w:bottom w:val="none" w:sz="0" w:space="0" w:color="auto"/>
            <w:right w:val="none" w:sz="0" w:space="0" w:color="auto"/>
          </w:divBdr>
          <w:divsChild>
            <w:div w:id="601568931">
              <w:marLeft w:val="0"/>
              <w:marRight w:val="0"/>
              <w:marTop w:val="0"/>
              <w:marBottom w:val="0"/>
              <w:divBdr>
                <w:top w:val="none" w:sz="0" w:space="0" w:color="auto"/>
                <w:left w:val="none" w:sz="0" w:space="0" w:color="auto"/>
                <w:bottom w:val="none" w:sz="0" w:space="0" w:color="auto"/>
                <w:right w:val="none" w:sz="0" w:space="0" w:color="auto"/>
              </w:divBdr>
            </w:div>
          </w:divsChild>
        </w:div>
        <w:div w:id="1354644583">
          <w:marLeft w:val="0"/>
          <w:marRight w:val="0"/>
          <w:marTop w:val="0"/>
          <w:marBottom w:val="0"/>
          <w:divBdr>
            <w:top w:val="none" w:sz="0" w:space="0" w:color="auto"/>
            <w:left w:val="none" w:sz="0" w:space="0" w:color="auto"/>
            <w:bottom w:val="none" w:sz="0" w:space="0" w:color="auto"/>
            <w:right w:val="none" w:sz="0" w:space="0" w:color="auto"/>
          </w:divBdr>
          <w:divsChild>
            <w:div w:id="1791630166">
              <w:marLeft w:val="0"/>
              <w:marRight w:val="0"/>
              <w:marTop w:val="0"/>
              <w:marBottom w:val="0"/>
              <w:divBdr>
                <w:top w:val="none" w:sz="0" w:space="0" w:color="auto"/>
                <w:left w:val="none" w:sz="0" w:space="0" w:color="auto"/>
                <w:bottom w:val="none" w:sz="0" w:space="0" w:color="auto"/>
                <w:right w:val="none" w:sz="0" w:space="0" w:color="auto"/>
              </w:divBdr>
            </w:div>
          </w:divsChild>
        </w:div>
        <w:div w:id="641080581">
          <w:marLeft w:val="0"/>
          <w:marRight w:val="0"/>
          <w:marTop w:val="0"/>
          <w:marBottom w:val="0"/>
          <w:divBdr>
            <w:top w:val="none" w:sz="0" w:space="0" w:color="auto"/>
            <w:left w:val="none" w:sz="0" w:space="0" w:color="auto"/>
            <w:bottom w:val="none" w:sz="0" w:space="0" w:color="auto"/>
            <w:right w:val="none" w:sz="0" w:space="0" w:color="auto"/>
          </w:divBdr>
          <w:divsChild>
            <w:div w:id="1266889853">
              <w:marLeft w:val="0"/>
              <w:marRight w:val="0"/>
              <w:marTop w:val="0"/>
              <w:marBottom w:val="0"/>
              <w:divBdr>
                <w:top w:val="none" w:sz="0" w:space="0" w:color="auto"/>
                <w:left w:val="none" w:sz="0" w:space="0" w:color="auto"/>
                <w:bottom w:val="none" w:sz="0" w:space="0" w:color="auto"/>
                <w:right w:val="none" w:sz="0" w:space="0" w:color="auto"/>
              </w:divBdr>
            </w:div>
          </w:divsChild>
        </w:div>
        <w:div w:id="2071952784">
          <w:marLeft w:val="0"/>
          <w:marRight w:val="0"/>
          <w:marTop w:val="0"/>
          <w:marBottom w:val="0"/>
          <w:divBdr>
            <w:top w:val="none" w:sz="0" w:space="0" w:color="auto"/>
            <w:left w:val="none" w:sz="0" w:space="0" w:color="auto"/>
            <w:bottom w:val="none" w:sz="0" w:space="0" w:color="auto"/>
            <w:right w:val="none" w:sz="0" w:space="0" w:color="auto"/>
          </w:divBdr>
          <w:divsChild>
            <w:div w:id="1448311796">
              <w:marLeft w:val="0"/>
              <w:marRight w:val="0"/>
              <w:marTop w:val="0"/>
              <w:marBottom w:val="0"/>
              <w:divBdr>
                <w:top w:val="none" w:sz="0" w:space="0" w:color="auto"/>
                <w:left w:val="none" w:sz="0" w:space="0" w:color="auto"/>
                <w:bottom w:val="none" w:sz="0" w:space="0" w:color="auto"/>
                <w:right w:val="none" w:sz="0" w:space="0" w:color="auto"/>
              </w:divBdr>
            </w:div>
          </w:divsChild>
        </w:div>
        <w:div w:id="1981306171">
          <w:marLeft w:val="0"/>
          <w:marRight w:val="0"/>
          <w:marTop w:val="0"/>
          <w:marBottom w:val="0"/>
          <w:divBdr>
            <w:top w:val="none" w:sz="0" w:space="0" w:color="auto"/>
            <w:left w:val="none" w:sz="0" w:space="0" w:color="auto"/>
            <w:bottom w:val="none" w:sz="0" w:space="0" w:color="auto"/>
            <w:right w:val="none" w:sz="0" w:space="0" w:color="auto"/>
          </w:divBdr>
          <w:divsChild>
            <w:div w:id="410664480">
              <w:marLeft w:val="0"/>
              <w:marRight w:val="0"/>
              <w:marTop w:val="0"/>
              <w:marBottom w:val="0"/>
              <w:divBdr>
                <w:top w:val="none" w:sz="0" w:space="0" w:color="auto"/>
                <w:left w:val="none" w:sz="0" w:space="0" w:color="auto"/>
                <w:bottom w:val="none" w:sz="0" w:space="0" w:color="auto"/>
                <w:right w:val="none" w:sz="0" w:space="0" w:color="auto"/>
              </w:divBdr>
            </w:div>
          </w:divsChild>
        </w:div>
        <w:div w:id="581841757">
          <w:marLeft w:val="0"/>
          <w:marRight w:val="0"/>
          <w:marTop w:val="0"/>
          <w:marBottom w:val="0"/>
          <w:divBdr>
            <w:top w:val="none" w:sz="0" w:space="0" w:color="auto"/>
            <w:left w:val="none" w:sz="0" w:space="0" w:color="auto"/>
            <w:bottom w:val="none" w:sz="0" w:space="0" w:color="auto"/>
            <w:right w:val="none" w:sz="0" w:space="0" w:color="auto"/>
          </w:divBdr>
          <w:divsChild>
            <w:div w:id="1772581850">
              <w:marLeft w:val="0"/>
              <w:marRight w:val="0"/>
              <w:marTop w:val="0"/>
              <w:marBottom w:val="0"/>
              <w:divBdr>
                <w:top w:val="none" w:sz="0" w:space="0" w:color="auto"/>
                <w:left w:val="none" w:sz="0" w:space="0" w:color="auto"/>
                <w:bottom w:val="none" w:sz="0" w:space="0" w:color="auto"/>
                <w:right w:val="none" w:sz="0" w:space="0" w:color="auto"/>
              </w:divBdr>
            </w:div>
          </w:divsChild>
        </w:div>
        <w:div w:id="509678561">
          <w:marLeft w:val="0"/>
          <w:marRight w:val="0"/>
          <w:marTop w:val="0"/>
          <w:marBottom w:val="0"/>
          <w:divBdr>
            <w:top w:val="none" w:sz="0" w:space="0" w:color="auto"/>
            <w:left w:val="none" w:sz="0" w:space="0" w:color="auto"/>
            <w:bottom w:val="none" w:sz="0" w:space="0" w:color="auto"/>
            <w:right w:val="none" w:sz="0" w:space="0" w:color="auto"/>
          </w:divBdr>
          <w:divsChild>
            <w:div w:id="226959200">
              <w:marLeft w:val="0"/>
              <w:marRight w:val="0"/>
              <w:marTop w:val="0"/>
              <w:marBottom w:val="0"/>
              <w:divBdr>
                <w:top w:val="none" w:sz="0" w:space="0" w:color="auto"/>
                <w:left w:val="none" w:sz="0" w:space="0" w:color="auto"/>
                <w:bottom w:val="none" w:sz="0" w:space="0" w:color="auto"/>
                <w:right w:val="none" w:sz="0" w:space="0" w:color="auto"/>
              </w:divBdr>
            </w:div>
            <w:div w:id="785655917">
              <w:marLeft w:val="0"/>
              <w:marRight w:val="0"/>
              <w:marTop w:val="0"/>
              <w:marBottom w:val="0"/>
              <w:divBdr>
                <w:top w:val="none" w:sz="0" w:space="0" w:color="auto"/>
                <w:left w:val="none" w:sz="0" w:space="0" w:color="auto"/>
                <w:bottom w:val="none" w:sz="0" w:space="0" w:color="auto"/>
                <w:right w:val="none" w:sz="0" w:space="0" w:color="auto"/>
              </w:divBdr>
            </w:div>
            <w:div w:id="1990743800">
              <w:marLeft w:val="0"/>
              <w:marRight w:val="0"/>
              <w:marTop w:val="0"/>
              <w:marBottom w:val="0"/>
              <w:divBdr>
                <w:top w:val="none" w:sz="0" w:space="0" w:color="auto"/>
                <w:left w:val="none" w:sz="0" w:space="0" w:color="auto"/>
                <w:bottom w:val="none" w:sz="0" w:space="0" w:color="auto"/>
                <w:right w:val="none" w:sz="0" w:space="0" w:color="auto"/>
              </w:divBdr>
            </w:div>
            <w:div w:id="82379126">
              <w:marLeft w:val="0"/>
              <w:marRight w:val="0"/>
              <w:marTop w:val="0"/>
              <w:marBottom w:val="0"/>
              <w:divBdr>
                <w:top w:val="none" w:sz="0" w:space="0" w:color="auto"/>
                <w:left w:val="none" w:sz="0" w:space="0" w:color="auto"/>
                <w:bottom w:val="none" w:sz="0" w:space="0" w:color="auto"/>
                <w:right w:val="none" w:sz="0" w:space="0" w:color="auto"/>
              </w:divBdr>
            </w:div>
            <w:div w:id="82532652">
              <w:marLeft w:val="0"/>
              <w:marRight w:val="0"/>
              <w:marTop w:val="0"/>
              <w:marBottom w:val="0"/>
              <w:divBdr>
                <w:top w:val="none" w:sz="0" w:space="0" w:color="auto"/>
                <w:left w:val="none" w:sz="0" w:space="0" w:color="auto"/>
                <w:bottom w:val="none" w:sz="0" w:space="0" w:color="auto"/>
                <w:right w:val="none" w:sz="0" w:space="0" w:color="auto"/>
              </w:divBdr>
            </w:div>
          </w:divsChild>
        </w:div>
        <w:div w:id="1502086202">
          <w:marLeft w:val="0"/>
          <w:marRight w:val="0"/>
          <w:marTop w:val="0"/>
          <w:marBottom w:val="0"/>
          <w:divBdr>
            <w:top w:val="none" w:sz="0" w:space="0" w:color="auto"/>
            <w:left w:val="none" w:sz="0" w:space="0" w:color="auto"/>
            <w:bottom w:val="none" w:sz="0" w:space="0" w:color="auto"/>
            <w:right w:val="none" w:sz="0" w:space="0" w:color="auto"/>
          </w:divBdr>
          <w:divsChild>
            <w:div w:id="1047418121">
              <w:marLeft w:val="0"/>
              <w:marRight w:val="0"/>
              <w:marTop w:val="0"/>
              <w:marBottom w:val="0"/>
              <w:divBdr>
                <w:top w:val="none" w:sz="0" w:space="0" w:color="auto"/>
                <w:left w:val="none" w:sz="0" w:space="0" w:color="auto"/>
                <w:bottom w:val="none" w:sz="0" w:space="0" w:color="auto"/>
                <w:right w:val="none" w:sz="0" w:space="0" w:color="auto"/>
              </w:divBdr>
            </w:div>
          </w:divsChild>
        </w:div>
        <w:div w:id="135950898">
          <w:marLeft w:val="0"/>
          <w:marRight w:val="0"/>
          <w:marTop w:val="0"/>
          <w:marBottom w:val="0"/>
          <w:divBdr>
            <w:top w:val="none" w:sz="0" w:space="0" w:color="auto"/>
            <w:left w:val="none" w:sz="0" w:space="0" w:color="auto"/>
            <w:bottom w:val="none" w:sz="0" w:space="0" w:color="auto"/>
            <w:right w:val="none" w:sz="0" w:space="0" w:color="auto"/>
          </w:divBdr>
          <w:divsChild>
            <w:div w:id="1047293720">
              <w:marLeft w:val="0"/>
              <w:marRight w:val="0"/>
              <w:marTop w:val="0"/>
              <w:marBottom w:val="0"/>
              <w:divBdr>
                <w:top w:val="none" w:sz="0" w:space="0" w:color="auto"/>
                <w:left w:val="none" w:sz="0" w:space="0" w:color="auto"/>
                <w:bottom w:val="none" w:sz="0" w:space="0" w:color="auto"/>
                <w:right w:val="none" w:sz="0" w:space="0" w:color="auto"/>
              </w:divBdr>
            </w:div>
          </w:divsChild>
        </w:div>
        <w:div w:id="785581366">
          <w:marLeft w:val="0"/>
          <w:marRight w:val="0"/>
          <w:marTop w:val="0"/>
          <w:marBottom w:val="0"/>
          <w:divBdr>
            <w:top w:val="none" w:sz="0" w:space="0" w:color="auto"/>
            <w:left w:val="none" w:sz="0" w:space="0" w:color="auto"/>
            <w:bottom w:val="none" w:sz="0" w:space="0" w:color="auto"/>
            <w:right w:val="none" w:sz="0" w:space="0" w:color="auto"/>
          </w:divBdr>
          <w:divsChild>
            <w:div w:id="287127363">
              <w:marLeft w:val="0"/>
              <w:marRight w:val="0"/>
              <w:marTop w:val="0"/>
              <w:marBottom w:val="0"/>
              <w:divBdr>
                <w:top w:val="none" w:sz="0" w:space="0" w:color="auto"/>
                <w:left w:val="none" w:sz="0" w:space="0" w:color="auto"/>
                <w:bottom w:val="none" w:sz="0" w:space="0" w:color="auto"/>
                <w:right w:val="none" w:sz="0" w:space="0" w:color="auto"/>
              </w:divBdr>
            </w:div>
          </w:divsChild>
        </w:div>
        <w:div w:id="240607910">
          <w:marLeft w:val="0"/>
          <w:marRight w:val="0"/>
          <w:marTop w:val="0"/>
          <w:marBottom w:val="0"/>
          <w:divBdr>
            <w:top w:val="none" w:sz="0" w:space="0" w:color="auto"/>
            <w:left w:val="none" w:sz="0" w:space="0" w:color="auto"/>
            <w:bottom w:val="none" w:sz="0" w:space="0" w:color="auto"/>
            <w:right w:val="none" w:sz="0" w:space="0" w:color="auto"/>
          </w:divBdr>
          <w:divsChild>
            <w:div w:id="2027172450">
              <w:marLeft w:val="0"/>
              <w:marRight w:val="0"/>
              <w:marTop w:val="0"/>
              <w:marBottom w:val="0"/>
              <w:divBdr>
                <w:top w:val="none" w:sz="0" w:space="0" w:color="auto"/>
                <w:left w:val="none" w:sz="0" w:space="0" w:color="auto"/>
                <w:bottom w:val="none" w:sz="0" w:space="0" w:color="auto"/>
                <w:right w:val="none" w:sz="0" w:space="0" w:color="auto"/>
              </w:divBdr>
            </w:div>
            <w:div w:id="1047880186">
              <w:marLeft w:val="0"/>
              <w:marRight w:val="0"/>
              <w:marTop w:val="0"/>
              <w:marBottom w:val="0"/>
              <w:divBdr>
                <w:top w:val="none" w:sz="0" w:space="0" w:color="auto"/>
                <w:left w:val="none" w:sz="0" w:space="0" w:color="auto"/>
                <w:bottom w:val="none" w:sz="0" w:space="0" w:color="auto"/>
                <w:right w:val="none" w:sz="0" w:space="0" w:color="auto"/>
              </w:divBdr>
            </w:div>
            <w:div w:id="1687555919">
              <w:marLeft w:val="0"/>
              <w:marRight w:val="0"/>
              <w:marTop w:val="0"/>
              <w:marBottom w:val="0"/>
              <w:divBdr>
                <w:top w:val="none" w:sz="0" w:space="0" w:color="auto"/>
                <w:left w:val="none" w:sz="0" w:space="0" w:color="auto"/>
                <w:bottom w:val="none" w:sz="0" w:space="0" w:color="auto"/>
                <w:right w:val="none" w:sz="0" w:space="0" w:color="auto"/>
              </w:divBdr>
            </w:div>
            <w:div w:id="67307464">
              <w:marLeft w:val="0"/>
              <w:marRight w:val="0"/>
              <w:marTop w:val="0"/>
              <w:marBottom w:val="0"/>
              <w:divBdr>
                <w:top w:val="none" w:sz="0" w:space="0" w:color="auto"/>
                <w:left w:val="none" w:sz="0" w:space="0" w:color="auto"/>
                <w:bottom w:val="none" w:sz="0" w:space="0" w:color="auto"/>
                <w:right w:val="none" w:sz="0" w:space="0" w:color="auto"/>
              </w:divBdr>
            </w:div>
            <w:div w:id="102892341">
              <w:marLeft w:val="0"/>
              <w:marRight w:val="0"/>
              <w:marTop w:val="0"/>
              <w:marBottom w:val="0"/>
              <w:divBdr>
                <w:top w:val="none" w:sz="0" w:space="0" w:color="auto"/>
                <w:left w:val="none" w:sz="0" w:space="0" w:color="auto"/>
                <w:bottom w:val="none" w:sz="0" w:space="0" w:color="auto"/>
                <w:right w:val="none" w:sz="0" w:space="0" w:color="auto"/>
              </w:divBdr>
            </w:div>
          </w:divsChild>
        </w:div>
        <w:div w:id="659118928">
          <w:marLeft w:val="0"/>
          <w:marRight w:val="0"/>
          <w:marTop w:val="0"/>
          <w:marBottom w:val="0"/>
          <w:divBdr>
            <w:top w:val="none" w:sz="0" w:space="0" w:color="auto"/>
            <w:left w:val="none" w:sz="0" w:space="0" w:color="auto"/>
            <w:bottom w:val="none" w:sz="0" w:space="0" w:color="auto"/>
            <w:right w:val="none" w:sz="0" w:space="0" w:color="auto"/>
          </w:divBdr>
          <w:divsChild>
            <w:div w:id="426120974">
              <w:marLeft w:val="0"/>
              <w:marRight w:val="0"/>
              <w:marTop w:val="0"/>
              <w:marBottom w:val="0"/>
              <w:divBdr>
                <w:top w:val="none" w:sz="0" w:space="0" w:color="auto"/>
                <w:left w:val="none" w:sz="0" w:space="0" w:color="auto"/>
                <w:bottom w:val="none" w:sz="0" w:space="0" w:color="auto"/>
                <w:right w:val="none" w:sz="0" w:space="0" w:color="auto"/>
              </w:divBdr>
            </w:div>
            <w:div w:id="324869045">
              <w:marLeft w:val="0"/>
              <w:marRight w:val="0"/>
              <w:marTop w:val="0"/>
              <w:marBottom w:val="0"/>
              <w:divBdr>
                <w:top w:val="none" w:sz="0" w:space="0" w:color="auto"/>
                <w:left w:val="none" w:sz="0" w:space="0" w:color="auto"/>
                <w:bottom w:val="none" w:sz="0" w:space="0" w:color="auto"/>
                <w:right w:val="none" w:sz="0" w:space="0" w:color="auto"/>
              </w:divBdr>
            </w:div>
            <w:div w:id="294532070">
              <w:marLeft w:val="0"/>
              <w:marRight w:val="0"/>
              <w:marTop w:val="0"/>
              <w:marBottom w:val="0"/>
              <w:divBdr>
                <w:top w:val="none" w:sz="0" w:space="0" w:color="auto"/>
                <w:left w:val="none" w:sz="0" w:space="0" w:color="auto"/>
                <w:bottom w:val="none" w:sz="0" w:space="0" w:color="auto"/>
                <w:right w:val="none" w:sz="0" w:space="0" w:color="auto"/>
              </w:divBdr>
            </w:div>
          </w:divsChild>
        </w:div>
        <w:div w:id="326399375">
          <w:marLeft w:val="0"/>
          <w:marRight w:val="0"/>
          <w:marTop w:val="0"/>
          <w:marBottom w:val="0"/>
          <w:divBdr>
            <w:top w:val="none" w:sz="0" w:space="0" w:color="auto"/>
            <w:left w:val="none" w:sz="0" w:space="0" w:color="auto"/>
            <w:bottom w:val="none" w:sz="0" w:space="0" w:color="auto"/>
            <w:right w:val="none" w:sz="0" w:space="0" w:color="auto"/>
          </w:divBdr>
          <w:divsChild>
            <w:div w:id="671762544">
              <w:marLeft w:val="0"/>
              <w:marRight w:val="0"/>
              <w:marTop w:val="0"/>
              <w:marBottom w:val="0"/>
              <w:divBdr>
                <w:top w:val="none" w:sz="0" w:space="0" w:color="auto"/>
                <w:left w:val="none" w:sz="0" w:space="0" w:color="auto"/>
                <w:bottom w:val="none" w:sz="0" w:space="0" w:color="auto"/>
                <w:right w:val="none" w:sz="0" w:space="0" w:color="auto"/>
              </w:divBdr>
            </w:div>
            <w:div w:id="263462171">
              <w:marLeft w:val="0"/>
              <w:marRight w:val="0"/>
              <w:marTop w:val="0"/>
              <w:marBottom w:val="0"/>
              <w:divBdr>
                <w:top w:val="none" w:sz="0" w:space="0" w:color="auto"/>
                <w:left w:val="none" w:sz="0" w:space="0" w:color="auto"/>
                <w:bottom w:val="none" w:sz="0" w:space="0" w:color="auto"/>
                <w:right w:val="none" w:sz="0" w:space="0" w:color="auto"/>
              </w:divBdr>
            </w:div>
            <w:div w:id="643900400">
              <w:marLeft w:val="0"/>
              <w:marRight w:val="0"/>
              <w:marTop w:val="0"/>
              <w:marBottom w:val="0"/>
              <w:divBdr>
                <w:top w:val="none" w:sz="0" w:space="0" w:color="auto"/>
                <w:left w:val="none" w:sz="0" w:space="0" w:color="auto"/>
                <w:bottom w:val="none" w:sz="0" w:space="0" w:color="auto"/>
                <w:right w:val="none" w:sz="0" w:space="0" w:color="auto"/>
              </w:divBdr>
            </w:div>
            <w:div w:id="1305742857">
              <w:marLeft w:val="0"/>
              <w:marRight w:val="0"/>
              <w:marTop w:val="0"/>
              <w:marBottom w:val="0"/>
              <w:divBdr>
                <w:top w:val="none" w:sz="0" w:space="0" w:color="auto"/>
                <w:left w:val="none" w:sz="0" w:space="0" w:color="auto"/>
                <w:bottom w:val="none" w:sz="0" w:space="0" w:color="auto"/>
                <w:right w:val="none" w:sz="0" w:space="0" w:color="auto"/>
              </w:divBdr>
            </w:div>
            <w:div w:id="21180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6397">
      <w:bodyDiv w:val="1"/>
      <w:marLeft w:val="0"/>
      <w:marRight w:val="0"/>
      <w:marTop w:val="0"/>
      <w:marBottom w:val="0"/>
      <w:divBdr>
        <w:top w:val="none" w:sz="0" w:space="0" w:color="auto"/>
        <w:left w:val="none" w:sz="0" w:space="0" w:color="auto"/>
        <w:bottom w:val="none" w:sz="0" w:space="0" w:color="auto"/>
        <w:right w:val="none" w:sz="0" w:space="0" w:color="auto"/>
      </w:divBdr>
      <w:divsChild>
        <w:div w:id="1490319582">
          <w:marLeft w:val="0"/>
          <w:marRight w:val="0"/>
          <w:marTop w:val="0"/>
          <w:marBottom w:val="0"/>
          <w:divBdr>
            <w:top w:val="none" w:sz="0" w:space="0" w:color="auto"/>
            <w:left w:val="none" w:sz="0" w:space="0" w:color="auto"/>
            <w:bottom w:val="none" w:sz="0" w:space="0" w:color="auto"/>
            <w:right w:val="none" w:sz="0" w:space="0" w:color="auto"/>
          </w:divBdr>
          <w:divsChild>
            <w:div w:id="1373380886">
              <w:marLeft w:val="0"/>
              <w:marRight w:val="0"/>
              <w:marTop w:val="0"/>
              <w:marBottom w:val="0"/>
              <w:divBdr>
                <w:top w:val="none" w:sz="0" w:space="0" w:color="auto"/>
                <w:left w:val="none" w:sz="0" w:space="0" w:color="auto"/>
                <w:bottom w:val="none" w:sz="0" w:space="0" w:color="auto"/>
                <w:right w:val="none" w:sz="0" w:space="0" w:color="auto"/>
              </w:divBdr>
            </w:div>
          </w:divsChild>
        </w:div>
        <w:div w:id="623076747">
          <w:marLeft w:val="0"/>
          <w:marRight w:val="0"/>
          <w:marTop w:val="0"/>
          <w:marBottom w:val="0"/>
          <w:divBdr>
            <w:top w:val="none" w:sz="0" w:space="0" w:color="auto"/>
            <w:left w:val="none" w:sz="0" w:space="0" w:color="auto"/>
            <w:bottom w:val="none" w:sz="0" w:space="0" w:color="auto"/>
            <w:right w:val="none" w:sz="0" w:space="0" w:color="auto"/>
          </w:divBdr>
          <w:divsChild>
            <w:div w:id="2069104531">
              <w:marLeft w:val="0"/>
              <w:marRight w:val="0"/>
              <w:marTop w:val="0"/>
              <w:marBottom w:val="0"/>
              <w:divBdr>
                <w:top w:val="none" w:sz="0" w:space="0" w:color="auto"/>
                <w:left w:val="none" w:sz="0" w:space="0" w:color="auto"/>
                <w:bottom w:val="none" w:sz="0" w:space="0" w:color="auto"/>
                <w:right w:val="none" w:sz="0" w:space="0" w:color="auto"/>
              </w:divBdr>
            </w:div>
          </w:divsChild>
        </w:div>
        <w:div w:id="189614960">
          <w:marLeft w:val="0"/>
          <w:marRight w:val="0"/>
          <w:marTop w:val="0"/>
          <w:marBottom w:val="0"/>
          <w:divBdr>
            <w:top w:val="none" w:sz="0" w:space="0" w:color="auto"/>
            <w:left w:val="none" w:sz="0" w:space="0" w:color="auto"/>
            <w:bottom w:val="none" w:sz="0" w:space="0" w:color="auto"/>
            <w:right w:val="none" w:sz="0" w:space="0" w:color="auto"/>
          </w:divBdr>
          <w:divsChild>
            <w:div w:id="579600684">
              <w:marLeft w:val="0"/>
              <w:marRight w:val="0"/>
              <w:marTop w:val="0"/>
              <w:marBottom w:val="0"/>
              <w:divBdr>
                <w:top w:val="none" w:sz="0" w:space="0" w:color="auto"/>
                <w:left w:val="none" w:sz="0" w:space="0" w:color="auto"/>
                <w:bottom w:val="none" w:sz="0" w:space="0" w:color="auto"/>
                <w:right w:val="none" w:sz="0" w:space="0" w:color="auto"/>
              </w:divBdr>
            </w:div>
          </w:divsChild>
        </w:div>
        <w:div w:id="659818127">
          <w:marLeft w:val="0"/>
          <w:marRight w:val="0"/>
          <w:marTop w:val="0"/>
          <w:marBottom w:val="0"/>
          <w:divBdr>
            <w:top w:val="none" w:sz="0" w:space="0" w:color="auto"/>
            <w:left w:val="none" w:sz="0" w:space="0" w:color="auto"/>
            <w:bottom w:val="none" w:sz="0" w:space="0" w:color="auto"/>
            <w:right w:val="none" w:sz="0" w:space="0" w:color="auto"/>
          </w:divBdr>
          <w:divsChild>
            <w:div w:id="741028238">
              <w:marLeft w:val="0"/>
              <w:marRight w:val="0"/>
              <w:marTop w:val="0"/>
              <w:marBottom w:val="0"/>
              <w:divBdr>
                <w:top w:val="none" w:sz="0" w:space="0" w:color="auto"/>
                <w:left w:val="none" w:sz="0" w:space="0" w:color="auto"/>
                <w:bottom w:val="none" w:sz="0" w:space="0" w:color="auto"/>
                <w:right w:val="none" w:sz="0" w:space="0" w:color="auto"/>
              </w:divBdr>
            </w:div>
          </w:divsChild>
        </w:div>
        <w:div w:id="1024752567">
          <w:marLeft w:val="0"/>
          <w:marRight w:val="0"/>
          <w:marTop w:val="0"/>
          <w:marBottom w:val="0"/>
          <w:divBdr>
            <w:top w:val="none" w:sz="0" w:space="0" w:color="auto"/>
            <w:left w:val="none" w:sz="0" w:space="0" w:color="auto"/>
            <w:bottom w:val="none" w:sz="0" w:space="0" w:color="auto"/>
            <w:right w:val="none" w:sz="0" w:space="0" w:color="auto"/>
          </w:divBdr>
          <w:divsChild>
            <w:div w:id="546717932">
              <w:marLeft w:val="0"/>
              <w:marRight w:val="0"/>
              <w:marTop w:val="0"/>
              <w:marBottom w:val="0"/>
              <w:divBdr>
                <w:top w:val="none" w:sz="0" w:space="0" w:color="auto"/>
                <w:left w:val="none" w:sz="0" w:space="0" w:color="auto"/>
                <w:bottom w:val="none" w:sz="0" w:space="0" w:color="auto"/>
                <w:right w:val="none" w:sz="0" w:space="0" w:color="auto"/>
              </w:divBdr>
            </w:div>
          </w:divsChild>
        </w:div>
        <w:div w:id="1257399938">
          <w:marLeft w:val="0"/>
          <w:marRight w:val="0"/>
          <w:marTop w:val="0"/>
          <w:marBottom w:val="0"/>
          <w:divBdr>
            <w:top w:val="none" w:sz="0" w:space="0" w:color="auto"/>
            <w:left w:val="none" w:sz="0" w:space="0" w:color="auto"/>
            <w:bottom w:val="none" w:sz="0" w:space="0" w:color="auto"/>
            <w:right w:val="none" w:sz="0" w:space="0" w:color="auto"/>
          </w:divBdr>
          <w:divsChild>
            <w:div w:id="1047799823">
              <w:marLeft w:val="0"/>
              <w:marRight w:val="0"/>
              <w:marTop w:val="0"/>
              <w:marBottom w:val="0"/>
              <w:divBdr>
                <w:top w:val="none" w:sz="0" w:space="0" w:color="auto"/>
                <w:left w:val="none" w:sz="0" w:space="0" w:color="auto"/>
                <w:bottom w:val="none" w:sz="0" w:space="0" w:color="auto"/>
                <w:right w:val="none" w:sz="0" w:space="0" w:color="auto"/>
              </w:divBdr>
            </w:div>
          </w:divsChild>
        </w:div>
        <w:div w:id="1140027855">
          <w:marLeft w:val="0"/>
          <w:marRight w:val="0"/>
          <w:marTop w:val="0"/>
          <w:marBottom w:val="0"/>
          <w:divBdr>
            <w:top w:val="none" w:sz="0" w:space="0" w:color="auto"/>
            <w:left w:val="none" w:sz="0" w:space="0" w:color="auto"/>
            <w:bottom w:val="none" w:sz="0" w:space="0" w:color="auto"/>
            <w:right w:val="none" w:sz="0" w:space="0" w:color="auto"/>
          </w:divBdr>
          <w:divsChild>
            <w:div w:id="962885482">
              <w:marLeft w:val="0"/>
              <w:marRight w:val="0"/>
              <w:marTop w:val="0"/>
              <w:marBottom w:val="0"/>
              <w:divBdr>
                <w:top w:val="none" w:sz="0" w:space="0" w:color="auto"/>
                <w:left w:val="none" w:sz="0" w:space="0" w:color="auto"/>
                <w:bottom w:val="none" w:sz="0" w:space="0" w:color="auto"/>
                <w:right w:val="none" w:sz="0" w:space="0" w:color="auto"/>
              </w:divBdr>
            </w:div>
          </w:divsChild>
        </w:div>
        <w:div w:id="999187407">
          <w:marLeft w:val="0"/>
          <w:marRight w:val="0"/>
          <w:marTop w:val="0"/>
          <w:marBottom w:val="0"/>
          <w:divBdr>
            <w:top w:val="none" w:sz="0" w:space="0" w:color="auto"/>
            <w:left w:val="none" w:sz="0" w:space="0" w:color="auto"/>
            <w:bottom w:val="none" w:sz="0" w:space="0" w:color="auto"/>
            <w:right w:val="none" w:sz="0" w:space="0" w:color="auto"/>
          </w:divBdr>
          <w:divsChild>
            <w:div w:id="771436836">
              <w:marLeft w:val="0"/>
              <w:marRight w:val="0"/>
              <w:marTop w:val="0"/>
              <w:marBottom w:val="0"/>
              <w:divBdr>
                <w:top w:val="none" w:sz="0" w:space="0" w:color="auto"/>
                <w:left w:val="none" w:sz="0" w:space="0" w:color="auto"/>
                <w:bottom w:val="none" w:sz="0" w:space="0" w:color="auto"/>
                <w:right w:val="none" w:sz="0" w:space="0" w:color="auto"/>
              </w:divBdr>
            </w:div>
          </w:divsChild>
        </w:div>
        <w:div w:id="1507285208">
          <w:marLeft w:val="0"/>
          <w:marRight w:val="0"/>
          <w:marTop w:val="0"/>
          <w:marBottom w:val="0"/>
          <w:divBdr>
            <w:top w:val="none" w:sz="0" w:space="0" w:color="auto"/>
            <w:left w:val="none" w:sz="0" w:space="0" w:color="auto"/>
            <w:bottom w:val="none" w:sz="0" w:space="0" w:color="auto"/>
            <w:right w:val="none" w:sz="0" w:space="0" w:color="auto"/>
          </w:divBdr>
          <w:divsChild>
            <w:div w:id="823278592">
              <w:marLeft w:val="0"/>
              <w:marRight w:val="0"/>
              <w:marTop w:val="0"/>
              <w:marBottom w:val="0"/>
              <w:divBdr>
                <w:top w:val="none" w:sz="0" w:space="0" w:color="auto"/>
                <w:left w:val="none" w:sz="0" w:space="0" w:color="auto"/>
                <w:bottom w:val="none" w:sz="0" w:space="0" w:color="auto"/>
                <w:right w:val="none" w:sz="0" w:space="0" w:color="auto"/>
              </w:divBdr>
            </w:div>
          </w:divsChild>
        </w:div>
        <w:div w:id="377125882">
          <w:marLeft w:val="0"/>
          <w:marRight w:val="0"/>
          <w:marTop w:val="0"/>
          <w:marBottom w:val="0"/>
          <w:divBdr>
            <w:top w:val="none" w:sz="0" w:space="0" w:color="auto"/>
            <w:left w:val="none" w:sz="0" w:space="0" w:color="auto"/>
            <w:bottom w:val="none" w:sz="0" w:space="0" w:color="auto"/>
            <w:right w:val="none" w:sz="0" w:space="0" w:color="auto"/>
          </w:divBdr>
          <w:divsChild>
            <w:div w:id="1816679117">
              <w:marLeft w:val="0"/>
              <w:marRight w:val="0"/>
              <w:marTop w:val="0"/>
              <w:marBottom w:val="0"/>
              <w:divBdr>
                <w:top w:val="none" w:sz="0" w:space="0" w:color="auto"/>
                <w:left w:val="none" w:sz="0" w:space="0" w:color="auto"/>
                <w:bottom w:val="none" w:sz="0" w:space="0" w:color="auto"/>
                <w:right w:val="none" w:sz="0" w:space="0" w:color="auto"/>
              </w:divBdr>
            </w:div>
          </w:divsChild>
        </w:div>
        <w:div w:id="1954820354">
          <w:marLeft w:val="0"/>
          <w:marRight w:val="0"/>
          <w:marTop w:val="0"/>
          <w:marBottom w:val="0"/>
          <w:divBdr>
            <w:top w:val="none" w:sz="0" w:space="0" w:color="auto"/>
            <w:left w:val="none" w:sz="0" w:space="0" w:color="auto"/>
            <w:bottom w:val="none" w:sz="0" w:space="0" w:color="auto"/>
            <w:right w:val="none" w:sz="0" w:space="0" w:color="auto"/>
          </w:divBdr>
          <w:divsChild>
            <w:div w:id="1481769080">
              <w:marLeft w:val="0"/>
              <w:marRight w:val="0"/>
              <w:marTop w:val="0"/>
              <w:marBottom w:val="0"/>
              <w:divBdr>
                <w:top w:val="none" w:sz="0" w:space="0" w:color="auto"/>
                <w:left w:val="none" w:sz="0" w:space="0" w:color="auto"/>
                <w:bottom w:val="none" w:sz="0" w:space="0" w:color="auto"/>
                <w:right w:val="none" w:sz="0" w:space="0" w:color="auto"/>
              </w:divBdr>
            </w:div>
          </w:divsChild>
        </w:div>
        <w:div w:id="486243220">
          <w:marLeft w:val="0"/>
          <w:marRight w:val="0"/>
          <w:marTop w:val="0"/>
          <w:marBottom w:val="0"/>
          <w:divBdr>
            <w:top w:val="none" w:sz="0" w:space="0" w:color="auto"/>
            <w:left w:val="none" w:sz="0" w:space="0" w:color="auto"/>
            <w:bottom w:val="none" w:sz="0" w:space="0" w:color="auto"/>
            <w:right w:val="none" w:sz="0" w:space="0" w:color="auto"/>
          </w:divBdr>
          <w:divsChild>
            <w:div w:id="962081497">
              <w:marLeft w:val="0"/>
              <w:marRight w:val="0"/>
              <w:marTop w:val="0"/>
              <w:marBottom w:val="0"/>
              <w:divBdr>
                <w:top w:val="none" w:sz="0" w:space="0" w:color="auto"/>
                <w:left w:val="none" w:sz="0" w:space="0" w:color="auto"/>
                <w:bottom w:val="none" w:sz="0" w:space="0" w:color="auto"/>
                <w:right w:val="none" w:sz="0" w:space="0" w:color="auto"/>
              </w:divBdr>
            </w:div>
            <w:div w:id="1488866320">
              <w:marLeft w:val="0"/>
              <w:marRight w:val="0"/>
              <w:marTop w:val="0"/>
              <w:marBottom w:val="0"/>
              <w:divBdr>
                <w:top w:val="none" w:sz="0" w:space="0" w:color="auto"/>
                <w:left w:val="none" w:sz="0" w:space="0" w:color="auto"/>
                <w:bottom w:val="none" w:sz="0" w:space="0" w:color="auto"/>
                <w:right w:val="none" w:sz="0" w:space="0" w:color="auto"/>
              </w:divBdr>
            </w:div>
            <w:div w:id="836699015">
              <w:marLeft w:val="0"/>
              <w:marRight w:val="0"/>
              <w:marTop w:val="0"/>
              <w:marBottom w:val="0"/>
              <w:divBdr>
                <w:top w:val="none" w:sz="0" w:space="0" w:color="auto"/>
                <w:left w:val="none" w:sz="0" w:space="0" w:color="auto"/>
                <w:bottom w:val="none" w:sz="0" w:space="0" w:color="auto"/>
                <w:right w:val="none" w:sz="0" w:space="0" w:color="auto"/>
              </w:divBdr>
            </w:div>
            <w:div w:id="1366639284">
              <w:marLeft w:val="0"/>
              <w:marRight w:val="0"/>
              <w:marTop w:val="0"/>
              <w:marBottom w:val="0"/>
              <w:divBdr>
                <w:top w:val="none" w:sz="0" w:space="0" w:color="auto"/>
                <w:left w:val="none" w:sz="0" w:space="0" w:color="auto"/>
                <w:bottom w:val="none" w:sz="0" w:space="0" w:color="auto"/>
                <w:right w:val="none" w:sz="0" w:space="0" w:color="auto"/>
              </w:divBdr>
            </w:div>
            <w:div w:id="96560052">
              <w:marLeft w:val="0"/>
              <w:marRight w:val="0"/>
              <w:marTop w:val="0"/>
              <w:marBottom w:val="0"/>
              <w:divBdr>
                <w:top w:val="none" w:sz="0" w:space="0" w:color="auto"/>
                <w:left w:val="none" w:sz="0" w:space="0" w:color="auto"/>
                <w:bottom w:val="none" w:sz="0" w:space="0" w:color="auto"/>
                <w:right w:val="none" w:sz="0" w:space="0" w:color="auto"/>
              </w:divBdr>
            </w:div>
          </w:divsChild>
        </w:div>
        <w:div w:id="1738749480">
          <w:marLeft w:val="0"/>
          <w:marRight w:val="0"/>
          <w:marTop w:val="0"/>
          <w:marBottom w:val="0"/>
          <w:divBdr>
            <w:top w:val="none" w:sz="0" w:space="0" w:color="auto"/>
            <w:left w:val="none" w:sz="0" w:space="0" w:color="auto"/>
            <w:bottom w:val="none" w:sz="0" w:space="0" w:color="auto"/>
            <w:right w:val="none" w:sz="0" w:space="0" w:color="auto"/>
          </w:divBdr>
          <w:divsChild>
            <w:div w:id="83844245">
              <w:marLeft w:val="0"/>
              <w:marRight w:val="0"/>
              <w:marTop w:val="0"/>
              <w:marBottom w:val="0"/>
              <w:divBdr>
                <w:top w:val="none" w:sz="0" w:space="0" w:color="auto"/>
                <w:left w:val="none" w:sz="0" w:space="0" w:color="auto"/>
                <w:bottom w:val="none" w:sz="0" w:space="0" w:color="auto"/>
                <w:right w:val="none" w:sz="0" w:space="0" w:color="auto"/>
              </w:divBdr>
            </w:div>
          </w:divsChild>
        </w:div>
        <w:div w:id="1003901827">
          <w:marLeft w:val="0"/>
          <w:marRight w:val="0"/>
          <w:marTop w:val="0"/>
          <w:marBottom w:val="0"/>
          <w:divBdr>
            <w:top w:val="none" w:sz="0" w:space="0" w:color="auto"/>
            <w:left w:val="none" w:sz="0" w:space="0" w:color="auto"/>
            <w:bottom w:val="none" w:sz="0" w:space="0" w:color="auto"/>
            <w:right w:val="none" w:sz="0" w:space="0" w:color="auto"/>
          </w:divBdr>
          <w:divsChild>
            <w:div w:id="790512139">
              <w:marLeft w:val="0"/>
              <w:marRight w:val="0"/>
              <w:marTop w:val="0"/>
              <w:marBottom w:val="0"/>
              <w:divBdr>
                <w:top w:val="none" w:sz="0" w:space="0" w:color="auto"/>
                <w:left w:val="none" w:sz="0" w:space="0" w:color="auto"/>
                <w:bottom w:val="none" w:sz="0" w:space="0" w:color="auto"/>
                <w:right w:val="none" w:sz="0" w:space="0" w:color="auto"/>
              </w:divBdr>
            </w:div>
          </w:divsChild>
        </w:div>
        <w:div w:id="1504205749">
          <w:marLeft w:val="0"/>
          <w:marRight w:val="0"/>
          <w:marTop w:val="0"/>
          <w:marBottom w:val="0"/>
          <w:divBdr>
            <w:top w:val="none" w:sz="0" w:space="0" w:color="auto"/>
            <w:left w:val="none" w:sz="0" w:space="0" w:color="auto"/>
            <w:bottom w:val="none" w:sz="0" w:space="0" w:color="auto"/>
            <w:right w:val="none" w:sz="0" w:space="0" w:color="auto"/>
          </w:divBdr>
          <w:divsChild>
            <w:div w:id="1883979719">
              <w:marLeft w:val="0"/>
              <w:marRight w:val="0"/>
              <w:marTop w:val="0"/>
              <w:marBottom w:val="0"/>
              <w:divBdr>
                <w:top w:val="none" w:sz="0" w:space="0" w:color="auto"/>
                <w:left w:val="none" w:sz="0" w:space="0" w:color="auto"/>
                <w:bottom w:val="none" w:sz="0" w:space="0" w:color="auto"/>
                <w:right w:val="none" w:sz="0" w:space="0" w:color="auto"/>
              </w:divBdr>
            </w:div>
          </w:divsChild>
        </w:div>
        <w:div w:id="1006633792">
          <w:marLeft w:val="0"/>
          <w:marRight w:val="0"/>
          <w:marTop w:val="0"/>
          <w:marBottom w:val="0"/>
          <w:divBdr>
            <w:top w:val="none" w:sz="0" w:space="0" w:color="auto"/>
            <w:left w:val="none" w:sz="0" w:space="0" w:color="auto"/>
            <w:bottom w:val="none" w:sz="0" w:space="0" w:color="auto"/>
            <w:right w:val="none" w:sz="0" w:space="0" w:color="auto"/>
          </w:divBdr>
          <w:divsChild>
            <w:div w:id="1413578159">
              <w:marLeft w:val="0"/>
              <w:marRight w:val="0"/>
              <w:marTop w:val="0"/>
              <w:marBottom w:val="0"/>
              <w:divBdr>
                <w:top w:val="none" w:sz="0" w:space="0" w:color="auto"/>
                <w:left w:val="none" w:sz="0" w:space="0" w:color="auto"/>
                <w:bottom w:val="none" w:sz="0" w:space="0" w:color="auto"/>
                <w:right w:val="none" w:sz="0" w:space="0" w:color="auto"/>
              </w:divBdr>
            </w:div>
            <w:div w:id="583878072">
              <w:marLeft w:val="0"/>
              <w:marRight w:val="0"/>
              <w:marTop w:val="0"/>
              <w:marBottom w:val="0"/>
              <w:divBdr>
                <w:top w:val="none" w:sz="0" w:space="0" w:color="auto"/>
                <w:left w:val="none" w:sz="0" w:space="0" w:color="auto"/>
                <w:bottom w:val="none" w:sz="0" w:space="0" w:color="auto"/>
                <w:right w:val="none" w:sz="0" w:space="0" w:color="auto"/>
              </w:divBdr>
            </w:div>
            <w:div w:id="1349600660">
              <w:marLeft w:val="0"/>
              <w:marRight w:val="0"/>
              <w:marTop w:val="0"/>
              <w:marBottom w:val="0"/>
              <w:divBdr>
                <w:top w:val="none" w:sz="0" w:space="0" w:color="auto"/>
                <w:left w:val="none" w:sz="0" w:space="0" w:color="auto"/>
                <w:bottom w:val="none" w:sz="0" w:space="0" w:color="auto"/>
                <w:right w:val="none" w:sz="0" w:space="0" w:color="auto"/>
              </w:divBdr>
            </w:div>
            <w:div w:id="861435422">
              <w:marLeft w:val="0"/>
              <w:marRight w:val="0"/>
              <w:marTop w:val="0"/>
              <w:marBottom w:val="0"/>
              <w:divBdr>
                <w:top w:val="none" w:sz="0" w:space="0" w:color="auto"/>
                <w:left w:val="none" w:sz="0" w:space="0" w:color="auto"/>
                <w:bottom w:val="none" w:sz="0" w:space="0" w:color="auto"/>
                <w:right w:val="none" w:sz="0" w:space="0" w:color="auto"/>
              </w:divBdr>
            </w:div>
            <w:div w:id="429661251">
              <w:marLeft w:val="0"/>
              <w:marRight w:val="0"/>
              <w:marTop w:val="0"/>
              <w:marBottom w:val="0"/>
              <w:divBdr>
                <w:top w:val="none" w:sz="0" w:space="0" w:color="auto"/>
                <w:left w:val="none" w:sz="0" w:space="0" w:color="auto"/>
                <w:bottom w:val="none" w:sz="0" w:space="0" w:color="auto"/>
                <w:right w:val="none" w:sz="0" w:space="0" w:color="auto"/>
              </w:divBdr>
            </w:div>
          </w:divsChild>
        </w:div>
        <w:div w:id="1248540241">
          <w:marLeft w:val="0"/>
          <w:marRight w:val="0"/>
          <w:marTop w:val="0"/>
          <w:marBottom w:val="0"/>
          <w:divBdr>
            <w:top w:val="none" w:sz="0" w:space="0" w:color="auto"/>
            <w:left w:val="none" w:sz="0" w:space="0" w:color="auto"/>
            <w:bottom w:val="none" w:sz="0" w:space="0" w:color="auto"/>
            <w:right w:val="none" w:sz="0" w:space="0" w:color="auto"/>
          </w:divBdr>
          <w:divsChild>
            <w:div w:id="759713295">
              <w:marLeft w:val="0"/>
              <w:marRight w:val="0"/>
              <w:marTop w:val="0"/>
              <w:marBottom w:val="0"/>
              <w:divBdr>
                <w:top w:val="none" w:sz="0" w:space="0" w:color="auto"/>
                <w:left w:val="none" w:sz="0" w:space="0" w:color="auto"/>
                <w:bottom w:val="none" w:sz="0" w:space="0" w:color="auto"/>
                <w:right w:val="none" w:sz="0" w:space="0" w:color="auto"/>
              </w:divBdr>
            </w:div>
            <w:div w:id="1192763205">
              <w:marLeft w:val="0"/>
              <w:marRight w:val="0"/>
              <w:marTop w:val="0"/>
              <w:marBottom w:val="0"/>
              <w:divBdr>
                <w:top w:val="none" w:sz="0" w:space="0" w:color="auto"/>
                <w:left w:val="none" w:sz="0" w:space="0" w:color="auto"/>
                <w:bottom w:val="none" w:sz="0" w:space="0" w:color="auto"/>
                <w:right w:val="none" w:sz="0" w:space="0" w:color="auto"/>
              </w:divBdr>
            </w:div>
            <w:div w:id="565409729">
              <w:marLeft w:val="0"/>
              <w:marRight w:val="0"/>
              <w:marTop w:val="0"/>
              <w:marBottom w:val="0"/>
              <w:divBdr>
                <w:top w:val="none" w:sz="0" w:space="0" w:color="auto"/>
                <w:left w:val="none" w:sz="0" w:space="0" w:color="auto"/>
                <w:bottom w:val="none" w:sz="0" w:space="0" w:color="auto"/>
                <w:right w:val="none" w:sz="0" w:space="0" w:color="auto"/>
              </w:divBdr>
            </w:div>
          </w:divsChild>
        </w:div>
        <w:div w:id="575633912">
          <w:marLeft w:val="0"/>
          <w:marRight w:val="0"/>
          <w:marTop w:val="0"/>
          <w:marBottom w:val="0"/>
          <w:divBdr>
            <w:top w:val="none" w:sz="0" w:space="0" w:color="auto"/>
            <w:left w:val="none" w:sz="0" w:space="0" w:color="auto"/>
            <w:bottom w:val="none" w:sz="0" w:space="0" w:color="auto"/>
            <w:right w:val="none" w:sz="0" w:space="0" w:color="auto"/>
          </w:divBdr>
          <w:divsChild>
            <w:div w:id="1813862398">
              <w:marLeft w:val="0"/>
              <w:marRight w:val="0"/>
              <w:marTop w:val="0"/>
              <w:marBottom w:val="0"/>
              <w:divBdr>
                <w:top w:val="none" w:sz="0" w:space="0" w:color="auto"/>
                <w:left w:val="none" w:sz="0" w:space="0" w:color="auto"/>
                <w:bottom w:val="none" w:sz="0" w:space="0" w:color="auto"/>
                <w:right w:val="none" w:sz="0" w:space="0" w:color="auto"/>
              </w:divBdr>
            </w:div>
            <w:div w:id="1025861059">
              <w:marLeft w:val="0"/>
              <w:marRight w:val="0"/>
              <w:marTop w:val="0"/>
              <w:marBottom w:val="0"/>
              <w:divBdr>
                <w:top w:val="none" w:sz="0" w:space="0" w:color="auto"/>
                <w:left w:val="none" w:sz="0" w:space="0" w:color="auto"/>
                <w:bottom w:val="none" w:sz="0" w:space="0" w:color="auto"/>
                <w:right w:val="none" w:sz="0" w:space="0" w:color="auto"/>
              </w:divBdr>
            </w:div>
            <w:div w:id="371611348">
              <w:marLeft w:val="0"/>
              <w:marRight w:val="0"/>
              <w:marTop w:val="0"/>
              <w:marBottom w:val="0"/>
              <w:divBdr>
                <w:top w:val="none" w:sz="0" w:space="0" w:color="auto"/>
                <w:left w:val="none" w:sz="0" w:space="0" w:color="auto"/>
                <w:bottom w:val="none" w:sz="0" w:space="0" w:color="auto"/>
                <w:right w:val="none" w:sz="0" w:space="0" w:color="auto"/>
              </w:divBdr>
            </w:div>
            <w:div w:id="586109707">
              <w:marLeft w:val="0"/>
              <w:marRight w:val="0"/>
              <w:marTop w:val="0"/>
              <w:marBottom w:val="0"/>
              <w:divBdr>
                <w:top w:val="none" w:sz="0" w:space="0" w:color="auto"/>
                <w:left w:val="none" w:sz="0" w:space="0" w:color="auto"/>
                <w:bottom w:val="none" w:sz="0" w:space="0" w:color="auto"/>
                <w:right w:val="none" w:sz="0" w:space="0" w:color="auto"/>
              </w:divBdr>
            </w:div>
            <w:div w:id="15397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v.uk" TargetMode="External"/><Relationship Id="rId17" Type="http://schemas.openxmlformats.org/officeDocument/2006/relationships/hyperlink" Target="http://www.gov.uk"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health-and-safety-on-educational-visits/health-and-safety-on-educational-visit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gov.uk" TargetMode="External"/><Relationship Id="rId23" Type="http://schemas.openxmlformats.org/officeDocument/2006/relationships/customXml" Target="../customXml/item2.xml"/><Relationship Id="rId10" Type="http://schemas.openxmlformats.org/officeDocument/2006/relationships/hyperlink" Target="mailto:educationalvisits@northyorks.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eapng.info" TargetMode="External"/><Relationship Id="rId14" Type="http://schemas.openxmlformats.org/officeDocument/2006/relationships/hyperlink" Target="http://www.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B7E8EB3FF79D4DB47132E11EA53B48" ma:contentTypeVersion="6" ma:contentTypeDescription="Create a new document." ma:contentTypeScope="" ma:versionID="29c6eff4f56b5b19cdaa76b0289c780b">
  <xsd:schema xmlns:xsd="http://www.w3.org/2001/XMLSchema" xmlns:xs="http://www.w3.org/2001/XMLSchema" xmlns:p="http://schemas.microsoft.com/office/2006/metadata/properties" xmlns:ns2="c02f06f6-74e9-480c-8b08-bd343a33849f" xmlns:ns3="d3753254-b6bb-4796-9aae-542412bc20a5" targetNamespace="http://schemas.microsoft.com/office/2006/metadata/properties" ma:root="true" ma:fieldsID="313131e0506b0f633a2b047302e8986f" ns2:_="" ns3:_="">
    <xsd:import namespace="c02f06f6-74e9-480c-8b08-bd343a33849f"/>
    <xsd:import namespace="d3753254-b6bb-4796-9aae-542412bc2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06f6-74e9-480c-8b08-bd343a338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53254-b6bb-4796-9aae-542412bc20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07127-A9C4-48A2-BED4-99F8C4997DF8}">
  <ds:schemaRefs>
    <ds:schemaRef ds:uri="http://schemas.openxmlformats.org/officeDocument/2006/bibliography"/>
  </ds:schemaRefs>
</ds:datastoreItem>
</file>

<file path=customXml/itemProps2.xml><?xml version="1.0" encoding="utf-8"?>
<ds:datastoreItem xmlns:ds="http://schemas.openxmlformats.org/officeDocument/2006/customXml" ds:itemID="{ED2B3477-E40F-4764-928B-175746508B74}"/>
</file>

<file path=customXml/itemProps3.xml><?xml version="1.0" encoding="utf-8"?>
<ds:datastoreItem xmlns:ds="http://schemas.openxmlformats.org/officeDocument/2006/customXml" ds:itemID="{15B444CA-36C4-4DED-8888-8A1C2A2758A2}"/>
</file>

<file path=customXml/itemProps4.xml><?xml version="1.0" encoding="utf-8"?>
<ds:datastoreItem xmlns:ds="http://schemas.openxmlformats.org/officeDocument/2006/customXml" ds:itemID="{E987C8AA-3500-4AF0-AD8E-43B59CD457CF}"/>
</file>

<file path=docProps/app.xml><?xml version="1.0" encoding="utf-8"?>
<Properties xmlns="http://schemas.openxmlformats.org/officeDocument/2006/extended-properties" xmlns:vt="http://schemas.openxmlformats.org/officeDocument/2006/docPropsVTypes">
  <Template>Normal</Template>
  <TotalTime>3</TotalTime>
  <Pages>1</Pages>
  <Words>3991</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26687</CharactersWithSpaces>
  <SharedDoc>false</SharedDoc>
  <HLinks>
    <vt:vector size="282" baseType="variant">
      <vt:variant>
        <vt:i4>6291578</vt:i4>
      </vt:variant>
      <vt:variant>
        <vt:i4>252</vt:i4>
      </vt:variant>
      <vt:variant>
        <vt:i4>0</vt:i4>
      </vt:variant>
      <vt:variant>
        <vt:i4>5</vt:i4>
      </vt:variant>
      <vt:variant>
        <vt:lpwstr>http://www.gov.uk/</vt:lpwstr>
      </vt:variant>
      <vt:variant>
        <vt:lpwstr/>
      </vt:variant>
      <vt:variant>
        <vt:i4>6291578</vt:i4>
      </vt:variant>
      <vt:variant>
        <vt:i4>249</vt:i4>
      </vt:variant>
      <vt:variant>
        <vt:i4>0</vt:i4>
      </vt:variant>
      <vt:variant>
        <vt:i4>5</vt:i4>
      </vt:variant>
      <vt:variant>
        <vt:lpwstr>http://www.gov.uk/</vt:lpwstr>
      </vt:variant>
      <vt:variant>
        <vt:lpwstr/>
      </vt:variant>
      <vt:variant>
        <vt:i4>6291578</vt:i4>
      </vt:variant>
      <vt:variant>
        <vt:i4>246</vt:i4>
      </vt:variant>
      <vt:variant>
        <vt:i4>0</vt:i4>
      </vt:variant>
      <vt:variant>
        <vt:i4>5</vt:i4>
      </vt:variant>
      <vt:variant>
        <vt:lpwstr>http://www.gov.uk/</vt:lpwstr>
      </vt:variant>
      <vt:variant>
        <vt:lpwstr/>
      </vt:variant>
      <vt:variant>
        <vt:i4>6291578</vt:i4>
      </vt:variant>
      <vt:variant>
        <vt:i4>243</vt:i4>
      </vt:variant>
      <vt:variant>
        <vt:i4>0</vt:i4>
      </vt:variant>
      <vt:variant>
        <vt:i4>5</vt:i4>
      </vt:variant>
      <vt:variant>
        <vt:lpwstr>http://www.gov.uk/</vt:lpwstr>
      </vt:variant>
      <vt:variant>
        <vt:lpwstr/>
      </vt:variant>
      <vt:variant>
        <vt:i4>6291578</vt:i4>
      </vt:variant>
      <vt:variant>
        <vt:i4>240</vt:i4>
      </vt:variant>
      <vt:variant>
        <vt:i4>0</vt:i4>
      </vt:variant>
      <vt:variant>
        <vt:i4>5</vt:i4>
      </vt:variant>
      <vt:variant>
        <vt:lpwstr>http://www.gov.uk/</vt:lpwstr>
      </vt:variant>
      <vt:variant>
        <vt:lpwstr/>
      </vt:variant>
      <vt:variant>
        <vt:i4>6291578</vt:i4>
      </vt:variant>
      <vt:variant>
        <vt:i4>237</vt:i4>
      </vt:variant>
      <vt:variant>
        <vt:i4>0</vt:i4>
      </vt:variant>
      <vt:variant>
        <vt:i4>5</vt:i4>
      </vt:variant>
      <vt:variant>
        <vt:lpwstr>http://www.gov.uk/</vt:lpwstr>
      </vt:variant>
      <vt:variant>
        <vt:lpwstr/>
      </vt:variant>
      <vt:variant>
        <vt:i4>8323073</vt:i4>
      </vt:variant>
      <vt:variant>
        <vt:i4>234</vt:i4>
      </vt:variant>
      <vt:variant>
        <vt:i4>0</vt:i4>
      </vt:variant>
      <vt:variant>
        <vt:i4>5</vt:i4>
      </vt:variant>
      <vt:variant>
        <vt:lpwstr>mailto:educationalvisits@northyorks.gov.uk</vt:lpwstr>
      </vt:variant>
      <vt:variant>
        <vt:lpwstr/>
      </vt:variant>
      <vt:variant>
        <vt:i4>2555915</vt:i4>
      </vt:variant>
      <vt:variant>
        <vt:i4>231</vt:i4>
      </vt:variant>
      <vt:variant>
        <vt:i4>0</vt:i4>
      </vt:variant>
      <vt:variant>
        <vt:i4>5</vt:i4>
      </vt:variant>
      <vt:variant>
        <vt:lpwstr>mailto:simon.willis@northyorks.gov.uk</vt:lpwstr>
      </vt:variant>
      <vt:variant>
        <vt:lpwstr/>
      </vt:variant>
      <vt:variant>
        <vt:i4>6553645</vt:i4>
      </vt:variant>
      <vt:variant>
        <vt:i4>228</vt:i4>
      </vt:variant>
      <vt:variant>
        <vt:i4>0</vt:i4>
      </vt:variant>
      <vt:variant>
        <vt:i4>5</vt:i4>
      </vt:variant>
      <vt:variant>
        <vt:lpwstr>http://www.oeapng.info/</vt:lpwstr>
      </vt:variant>
      <vt:variant>
        <vt:lpwstr/>
      </vt:variant>
      <vt:variant>
        <vt:i4>1441838</vt:i4>
      </vt:variant>
      <vt:variant>
        <vt:i4>224</vt:i4>
      </vt:variant>
      <vt:variant>
        <vt:i4>0</vt:i4>
      </vt:variant>
      <vt:variant>
        <vt:i4>5</vt:i4>
      </vt:variant>
      <vt:variant>
        <vt:lpwstr/>
      </vt:variant>
      <vt:variant>
        <vt:lpwstr>_Appendix</vt:lpwstr>
      </vt:variant>
      <vt:variant>
        <vt:i4>1114168</vt:i4>
      </vt:variant>
      <vt:variant>
        <vt:i4>218</vt:i4>
      </vt:variant>
      <vt:variant>
        <vt:i4>0</vt:i4>
      </vt:variant>
      <vt:variant>
        <vt:i4>5</vt:i4>
      </vt:variant>
      <vt:variant>
        <vt:lpwstr/>
      </vt:variant>
      <vt:variant>
        <vt:lpwstr>_Toc508107501</vt:lpwstr>
      </vt:variant>
      <vt:variant>
        <vt:i4>1114168</vt:i4>
      </vt:variant>
      <vt:variant>
        <vt:i4>212</vt:i4>
      </vt:variant>
      <vt:variant>
        <vt:i4>0</vt:i4>
      </vt:variant>
      <vt:variant>
        <vt:i4>5</vt:i4>
      </vt:variant>
      <vt:variant>
        <vt:lpwstr/>
      </vt:variant>
      <vt:variant>
        <vt:lpwstr>_Toc508107500</vt:lpwstr>
      </vt:variant>
      <vt:variant>
        <vt:i4>1572921</vt:i4>
      </vt:variant>
      <vt:variant>
        <vt:i4>206</vt:i4>
      </vt:variant>
      <vt:variant>
        <vt:i4>0</vt:i4>
      </vt:variant>
      <vt:variant>
        <vt:i4>5</vt:i4>
      </vt:variant>
      <vt:variant>
        <vt:lpwstr/>
      </vt:variant>
      <vt:variant>
        <vt:lpwstr>_Toc508107499</vt:lpwstr>
      </vt:variant>
      <vt:variant>
        <vt:i4>1572921</vt:i4>
      </vt:variant>
      <vt:variant>
        <vt:i4>200</vt:i4>
      </vt:variant>
      <vt:variant>
        <vt:i4>0</vt:i4>
      </vt:variant>
      <vt:variant>
        <vt:i4>5</vt:i4>
      </vt:variant>
      <vt:variant>
        <vt:lpwstr/>
      </vt:variant>
      <vt:variant>
        <vt:lpwstr>_Toc508107498</vt:lpwstr>
      </vt:variant>
      <vt:variant>
        <vt:i4>1572921</vt:i4>
      </vt:variant>
      <vt:variant>
        <vt:i4>194</vt:i4>
      </vt:variant>
      <vt:variant>
        <vt:i4>0</vt:i4>
      </vt:variant>
      <vt:variant>
        <vt:i4>5</vt:i4>
      </vt:variant>
      <vt:variant>
        <vt:lpwstr/>
      </vt:variant>
      <vt:variant>
        <vt:lpwstr>_Toc508107497</vt:lpwstr>
      </vt:variant>
      <vt:variant>
        <vt:i4>1572921</vt:i4>
      </vt:variant>
      <vt:variant>
        <vt:i4>188</vt:i4>
      </vt:variant>
      <vt:variant>
        <vt:i4>0</vt:i4>
      </vt:variant>
      <vt:variant>
        <vt:i4>5</vt:i4>
      </vt:variant>
      <vt:variant>
        <vt:lpwstr/>
      </vt:variant>
      <vt:variant>
        <vt:lpwstr>_Toc508107496</vt:lpwstr>
      </vt:variant>
      <vt:variant>
        <vt:i4>1572921</vt:i4>
      </vt:variant>
      <vt:variant>
        <vt:i4>182</vt:i4>
      </vt:variant>
      <vt:variant>
        <vt:i4>0</vt:i4>
      </vt:variant>
      <vt:variant>
        <vt:i4>5</vt:i4>
      </vt:variant>
      <vt:variant>
        <vt:lpwstr/>
      </vt:variant>
      <vt:variant>
        <vt:lpwstr>_Toc508107495</vt:lpwstr>
      </vt:variant>
      <vt:variant>
        <vt:i4>1572921</vt:i4>
      </vt:variant>
      <vt:variant>
        <vt:i4>176</vt:i4>
      </vt:variant>
      <vt:variant>
        <vt:i4>0</vt:i4>
      </vt:variant>
      <vt:variant>
        <vt:i4>5</vt:i4>
      </vt:variant>
      <vt:variant>
        <vt:lpwstr/>
      </vt:variant>
      <vt:variant>
        <vt:lpwstr>_Toc508107494</vt:lpwstr>
      </vt:variant>
      <vt:variant>
        <vt:i4>1572921</vt:i4>
      </vt:variant>
      <vt:variant>
        <vt:i4>170</vt:i4>
      </vt:variant>
      <vt:variant>
        <vt:i4>0</vt:i4>
      </vt:variant>
      <vt:variant>
        <vt:i4>5</vt:i4>
      </vt:variant>
      <vt:variant>
        <vt:lpwstr/>
      </vt:variant>
      <vt:variant>
        <vt:lpwstr>_Toc508107493</vt:lpwstr>
      </vt:variant>
      <vt:variant>
        <vt:i4>1572921</vt:i4>
      </vt:variant>
      <vt:variant>
        <vt:i4>164</vt:i4>
      </vt:variant>
      <vt:variant>
        <vt:i4>0</vt:i4>
      </vt:variant>
      <vt:variant>
        <vt:i4>5</vt:i4>
      </vt:variant>
      <vt:variant>
        <vt:lpwstr/>
      </vt:variant>
      <vt:variant>
        <vt:lpwstr>_Toc508107492</vt:lpwstr>
      </vt:variant>
      <vt:variant>
        <vt:i4>1572921</vt:i4>
      </vt:variant>
      <vt:variant>
        <vt:i4>158</vt:i4>
      </vt:variant>
      <vt:variant>
        <vt:i4>0</vt:i4>
      </vt:variant>
      <vt:variant>
        <vt:i4>5</vt:i4>
      </vt:variant>
      <vt:variant>
        <vt:lpwstr/>
      </vt:variant>
      <vt:variant>
        <vt:lpwstr>_Toc508107491</vt:lpwstr>
      </vt:variant>
      <vt:variant>
        <vt:i4>1572921</vt:i4>
      </vt:variant>
      <vt:variant>
        <vt:i4>152</vt:i4>
      </vt:variant>
      <vt:variant>
        <vt:i4>0</vt:i4>
      </vt:variant>
      <vt:variant>
        <vt:i4>5</vt:i4>
      </vt:variant>
      <vt:variant>
        <vt:lpwstr/>
      </vt:variant>
      <vt:variant>
        <vt:lpwstr>_Toc508107490</vt:lpwstr>
      </vt:variant>
      <vt:variant>
        <vt:i4>1638457</vt:i4>
      </vt:variant>
      <vt:variant>
        <vt:i4>146</vt:i4>
      </vt:variant>
      <vt:variant>
        <vt:i4>0</vt:i4>
      </vt:variant>
      <vt:variant>
        <vt:i4>5</vt:i4>
      </vt:variant>
      <vt:variant>
        <vt:lpwstr/>
      </vt:variant>
      <vt:variant>
        <vt:lpwstr>_Toc508107489</vt:lpwstr>
      </vt:variant>
      <vt:variant>
        <vt:i4>1638457</vt:i4>
      </vt:variant>
      <vt:variant>
        <vt:i4>140</vt:i4>
      </vt:variant>
      <vt:variant>
        <vt:i4>0</vt:i4>
      </vt:variant>
      <vt:variant>
        <vt:i4>5</vt:i4>
      </vt:variant>
      <vt:variant>
        <vt:lpwstr/>
      </vt:variant>
      <vt:variant>
        <vt:lpwstr>_Toc508107488</vt:lpwstr>
      </vt:variant>
      <vt:variant>
        <vt:i4>1638457</vt:i4>
      </vt:variant>
      <vt:variant>
        <vt:i4>134</vt:i4>
      </vt:variant>
      <vt:variant>
        <vt:i4>0</vt:i4>
      </vt:variant>
      <vt:variant>
        <vt:i4>5</vt:i4>
      </vt:variant>
      <vt:variant>
        <vt:lpwstr/>
      </vt:variant>
      <vt:variant>
        <vt:lpwstr>_Toc508107487</vt:lpwstr>
      </vt:variant>
      <vt:variant>
        <vt:i4>1638457</vt:i4>
      </vt:variant>
      <vt:variant>
        <vt:i4>128</vt:i4>
      </vt:variant>
      <vt:variant>
        <vt:i4>0</vt:i4>
      </vt:variant>
      <vt:variant>
        <vt:i4>5</vt:i4>
      </vt:variant>
      <vt:variant>
        <vt:lpwstr/>
      </vt:variant>
      <vt:variant>
        <vt:lpwstr>_Toc508107486</vt:lpwstr>
      </vt:variant>
      <vt:variant>
        <vt:i4>1638457</vt:i4>
      </vt:variant>
      <vt:variant>
        <vt:i4>122</vt:i4>
      </vt:variant>
      <vt:variant>
        <vt:i4>0</vt:i4>
      </vt:variant>
      <vt:variant>
        <vt:i4>5</vt:i4>
      </vt:variant>
      <vt:variant>
        <vt:lpwstr/>
      </vt:variant>
      <vt:variant>
        <vt:lpwstr>_Toc508107485</vt:lpwstr>
      </vt:variant>
      <vt:variant>
        <vt:i4>1638457</vt:i4>
      </vt:variant>
      <vt:variant>
        <vt:i4>116</vt:i4>
      </vt:variant>
      <vt:variant>
        <vt:i4>0</vt:i4>
      </vt:variant>
      <vt:variant>
        <vt:i4>5</vt:i4>
      </vt:variant>
      <vt:variant>
        <vt:lpwstr/>
      </vt:variant>
      <vt:variant>
        <vt:lpwstr>_Toc508107484</vt:lpwstr>
      </vt:variant>
      <vt:variant>
        <vt:i4>1638457</vt:i4>
      </vt:variant>
      <vt:variant>
        <vt:i4>110</vt:i4>
      </vt:variant>
      <vt:variant>
        <vt:i4>0</vt:i4>
      </vt:variant>
      <vt:variant>
        <vt:i4>5</vt:i4>
      </vt:variant>
      <vt:variant>
        <vt:lpwstr/>
      </vt:variant>
      <vt:variant>
        <vt:lpwstr>_Toc508107483</vt:lpwstr>
      </vt:variant>
      <vt:variant>
        <vt:i4>1638457</vt:i4>
      </vt:variant>
      <vt:variant>
        <vt:i4>104</vt:i4>
      </vt:variant>
      <vt:variant>
        <vt:i4>0</vt:i4>
      </vt:variant>
      <vt:variant>
        <vt:i4>5</vt:i4>
      </vt:variant>
      <vt:variant>
        <vt:lpwstr/>
      </vt:variant>
      <vt:variant>
        <vt:lpwstr>_Toc508107482</vt:lpwstr>
      </vt:variant>
      <vt:variant>
        <vt:i4>1638457</vt:i4>
      </vt:variant>
      <vt:variant>
        <vt:i4>98</vt:i4>
      </vt:variant>
      <vt:variant>
        <vt:i4>0</vt:i4>
      </vt:variant>
      <vt:variant>
        <vt:i4>5</vt:i4>
      </vt:variant>
      <vt:variant>
        <vt:lpwstr/>
      </vt:variant>
      <vt:variant>
        <vt:lpwstr>_Toc508107481</vt:lpwstr>
      </vt:variant>
      <vt:variant>
        <vt:i4>1638457</vt:i4>
      </vt:variant>
      <vt:variant>
        <vt:i4>92</vt:i4>
      </vt:variant>
      <vt:variant>
        <vt:i4>0</vt:i4>
      </vt:variant>
      <vt:variant>
        <vt:i4>5</vt:i4>
      </vt:variant>
      <vt:variant>
        <vt:lpwstr/>
      </vt:variant>
      <vt:variant>
        <vt:lpwstr>_Toc508107480</vt:lpwstr>
      </vt:variant>
      <vt:variant>
        <vt:i4>1441849</vt:i4>
      </vt:variant>
      <vt:variant>
        <vt:i4>86</vt:i4>
      </vt:variant>
      <vt:variant>
        <vt:i4>0</vt:i4>
      </vt:variant>
      <vt:variant>
        <vt:i4>5</vt:i4>
      </vt:variant>
      <vt:variant>
        <vt:lpwstr/>
      </vt:variant>
      <vt:variant>
        <vt:lpwstr>_Toc508107479</vt:lpwstr>
      </vt:variant>
      <vt:variant>
        <vt:i4>1441849</vt:i4>
      </vt:variant>
      <vt:variant>
        <vt:i4>80</vt:i4>
      </vt:variant>
      <vt:variant>
        <vt:i4>0</vt:i4>
      </vt:variant>
      <vt:variant>
        <vt:i4>5</vt:i4>
      </vt:variant>
      <vt:variant>
        <vt:lpwstr/>
      </vt:variant>
      <vt:variant>
        <vt:lpwstr>_Toc508107478</vt:lpwstr>
      </vt:variant>
      <vt:variant>
        <vt:i4>1441849</vt:i4>
      </vt:variant>
      <vt:variant>
        <vt:i4>74</vt:i4>
      </vt:variant>
      <vt:variant>
        <vt:i4>0</vt:i4>
      </vt:variant>
      <vt:variant>
        <vt:i4>5</vt:i4>
      </vt:variant>
      <vt:variant>
        <vt:lpwstr/>
      </vt:variant>
      <vt:variant>
        <vt:lpwstr>_Toc508107477</vt:lpwstr>
      </vt:variant>
      <vt:variant>
        <vt:i4>1441849</vt:i4>
      </vt:variant>
      <vt:variant>
        <vt:i4>68</vt:i4>
      </vt:variant>
      <vt:variant>
        <vt:i4>0</vt:i4>
      </vt:variant>
      <vt:variant>
        <vt:i4>5</vt:i4>
      </vt:variant>
      <vt:variant>
        <vt:lpwstr/>
      </vt:variant>
      <vt:variant>
        <vt:lpwstr>_Toc508107476</vt:lpwstr>
      </vt:variant>
      <vt:variant>
        <vt:i4>1441849</vt:i4>
      </vt:variant>
      <vt:variant>
        <vt:i4>62</vt:i4>
      </vt:variant>
      <vt:variant>
        <vt:i4>0</vt:i4>
      </vt:variant>
      <vt:variant>
        <vt:i4>5</vt:i4>
      </vt:variant>
      <vt:variant>
        <vt:lpwstr/>
      </vt:variant>
      <vt:variant>
        <vt:lpwstr>_Toc508107475</vt:lpwstr>
      </vt:variant>
      <vt:variant>
        <vt:i4>1441849</vt:i4>
      </vt:variant>
      <vt:variant>
        <vt:i4>56</vt:i4>
      </vt:variant>
      <vt:variant>
        <vt:i4>0</vt:i4>
      </vt:variant>
      <vt:variant>
        <vt:i4>5</vt:i4>
      </vt:variant>
      <vt:variant>
        <vt:lpwstr/>
      </vt:variant>
      <vt:variant>
        <vt:lpwstr>_Toc508107474</vt:lpwstr>
      </vt:variant>
      <vt:variant>
        <vt:i4>1441849</vt:i4>
      </vt:variant>
      <vt:variant>
        <vt:i4>50</vt:i4>
      </vt:variant>
      <vt:variant>
        <vt:i4>0</vt:i4>
      </vt:variant>
      <vt:variant>
        <vt:i4>5</vt:i4>
      </vt:variant>
      <vt:variant>
        <vt:lpwstr/>
      </vt:variant>
      <vt:variant>
        <vt:lpwstr>_Toc508107473</vt:lpwstr>
      </vt:variant>
      <vt:variant>
        <vt:i4>1441849</vt:i4>
      </vt:variant>
      <vt:variant>
        <vt:i4>44</vt:i4>
      </vt:variant>
      <vt:variant>
        <vt:i4>0</vt:i4>
      </vt:variant>
      <vt:variant>
        <vt:i4>5</vt:i4>
      </vt:variant>
      <vt:variant>
        <vt:lpwstr/>
      </vt:variant>
      <vt:variant>
        <vt:lpwstr>_Toc508107472</vt:lpwstr>
      </vt:variant>
      <vt:variant>
        <vt:i4>1441849</vt:i4>
      </vt:variant>
      <vt:variant>
        <vt:i4>38</vt:i4>
      </vt:variant>
      <vt:variant>
        <vt:i4>0</vt:i4>
      </vt:variant>
      <vt:variant>
        <vt:i4>5</vt:i4>
      </vt:variant>
      <vt:variant>
        <vt:lpwstr/>
      </vt:variant>
      <vt:variant>
        <vt:lpwstr>_Toc508107471</vt:lpwstr>
      </vt:variant>
      <vt:variant>
        <vt:i4>1441849</vt:i4>
      </vt:variant>
      <vt:variant>
        <vt:i4>32</vt:i4>
      </vt:variant>
      <vt:variant>
        <vt:i4>0</vt:i4>
      </vt:variant>
      <vt:variant>
        <vt:i4>5</vt:i4>
      </vt:variant>
      <vt:variant>
        <vt:lpwstr/>
      </vt:variant>
      <vt:variant>
        <vt:lpwstr>_Toc508107470</vt:lpwstr>
      </vt:variant>
      <vt:variant>
        <vt:i4>1507385</vt:i4>
      </vt:variant>
      <vt:variant>
        <vt:i4>26</vt:i4>
      </vt:variant>
      <vt:variant>
        <vt:i4>0</vt:i4>
      </vt:variant>
      <vt:variant>
        <vt:i4>5</vt:i4>
      </vt:variant>
      <vt:variant>
        <vt:lpwstr/>
      </vt:variant>
      <vt:variant>
        <vt:lpwstr>_Toc508107469</vt:lpwstr>
      </vt:variant>
      <vt:variant>
        <vt:i4>1507385</vt:i4>
      </vt:variant>
      <vt:variant>
        <vt:i4>20</vt:i4>
      </vt:variant>
      <vt:variant>
        <vt:i4>0</vt:i4>
      </vt:variant>
      <vt:variant>
        <vt:i4>5</vt:i4>
      </vt:variant>
      <vt:variant>
        <vt:lpwstr/>
      </vt:variant>
      <vt:variant>
        <vt:lpwstr>_Toc508107468</vt:lpwstr>
      </vt:variant>
      <vt:variant>
        <vt:i4>1507385</vt:i4>
      </vt:variant>
      <vt:variant>
        <vt:i4>14</vt:i4>
      </vt:variant>
      <vt:variant>
        <vt:i4>0</vt:i4>
      </vt:variant>
      <vt:variant>
        <vt:i4>5</vt:i4>
      </vt:variant>
      <vt:variant>
        <vt:lpwstr/>
      </vt:variant>
      <vt:variant>
        <vt:lpwstr>_Toc508107467</vt:lpwstr>
      </vt:variant>
      <vt:variant>
        <vt:i4>1507385</vt:i4>
      </vt:variant>
      <vt:variant>
        <vt:i4>8</vt:i4>
      </vt:variant>
      <vt:variant>
        <vt:i4>0</vt:i4>
      </vt:variant>
      <vt:variant>
        <vt:i4>5</vt:i4>
      </vt:variant>
      <vt:variant>
        <vt:lpwstr/>
      </vt:variant>
      <vt:variant>
        <vt:lpwstr>_Toc508107466</vt:lpwstr>
      </vt:variant>
      <vt:variant>
        <vt:i4>1507385</vt:i4>
      </vt:variant>
      <vt:variant>
        <vt:i4>2</vt:i4>
      </vt:variant>
      <vt:variant>
        <vt:i4>0</vt:i4>
      </vt:variant>
      <vt:variant>
        <vt:i4>5</vt:i4>
      </vt:variant>
      <vt:variant>
        <vt:lpwstr/>
      </vt:variant>
      <vt:variant>
        <vt:lpwstr>_Toc508107465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Clarke</dc:creator>
  <cp:keywords/>
  <cp:lastModifiedBy>user</cp:lastModifiedBy>
  <cp:revision>4</cp:revision>
  <cp:lastPrinted>2020-10-01T19:07:00Z</cp:lastPrinted>
  <dcterms:created xsi:type="dcterms:W3CDTF">2025-01-11T15:48:00Z</dcterms:created>
  <dcterms:modified xsi:type="dcterms:W3CDTF">2025-01-11T15:52:00Z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2022-08-12T08:51:26Z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8afb83e4-b323-487d-adfc-0000b1f2a819</vt:lpwstr>
  </property>
  <property fmtid="{D5CDD505-2E9C-101B-9397-08002B2CF9AE}" pid="8" name="MSIP_Label_13f27b87-3675-4fb5-85ad-fce3efd3a6b0_ContentBits">
    <vt:lpwstr>2</vt:lpwstr>
  </property>
  <property fmtid="{D5CDD505-2E9C-101B-9397-08002B2CF9AE}" pid="9" name="ContentTypeId">
    <vt:lpwstr>0x01010061B7E8EB3FF79D4DB47132E11EA53B48</vt:lpwstr>
  </property>
</Properties>
</file>